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8081" w14:textId="77777777" w:rsidR="000D7530" w:rsidRDefault="000D7530" w:rsidP="009241A0">
      <w:pPr>
        <w:jc w:val="center"/>
        <w:rPr>
          <w:rFonts w:ascii="Arial" w:hAnsi="Arial" w:cs="Arial"/>
          <w:b/>
          <w:bCs/>
        </w:rPr>
      </w:pPr>
      <w:r>
        <w:rPr>
          <w:rFonts w:ascii="Arial" w:hAnsi="Arial" w:cs="Arial"/>
          <w:b/>
          <w:bCs/>
        </w:rPr>
        <w:t xml:space="preserve">DOKUZ EYLÜL ÜNİVERSİTESİ </w:t>
      </w:r>
      <w:r w:rsidR="009241A0" w:rsidRPr="009241A0">
        <w:rPr>
          <w:rFonts w:ascii="Arial" w:hAnsi="Arial" w:cs="Arial"/>
          <w:b/>
          <w:bCs/>
        </w:rPr>
        <w:t>MİMARLIK FAKÜLTESİ</w:t>
      </w:r>
      <w:r w:rsidR="009241A0">
        <w:rPr>
          <w:rFonts w:ascii="Arial" w:hAnsi="Arial" w:cs="Arial"/>
          <w:b/>
          <w:bCs/>
        </w:rPr>
        <w:t xml:space="preserve"> </w:t>
      </w:r>
    </w:p>
    <w:p w14:paraId="640A4712" w14:textId="4E45D782" w:rsidR="009241A0" w:rsidRDefault="009241A0" w:rsidP="009241A0">
      <w:pPr>
        <w:jc w:val="center"/>
        <w:rPr>
          <w:rFonts w:ascii="Arial" w:hAnsi="Arial" w:cs="Arial"/>
          <w:b/>
          <w:bCs/>
        </w:rPr>
      </w:pPr>
      <w:r w:rsidRPr="009241A0">
        <w:rPr>
          <w:rFonts w:ascii="Arial" w:hAnsi="Arial" w:cs="Arial"/>
          <w:b/>
          <w:bCs/>
        </w:rPr>
        <w:t xml:space="preserve">2022-2023 </w:t>
      </w:r>
      <w:r w:rsidR="000D7530">
        <w:rPr>
          <w:rFonts w:ascii="Arial" w:hAnsi="Arial" w:cs="Arial"/>
          <w:b/>
          <w:bCs/>
        </w:rPr>
        <w:t xml:space="preserve">EĞİTİM YILI </w:t>
      </w:r>
      <w:r w:rsidRPr="009241A0">
        <w:rPr>
          <w:rFonts w:ascii="Arial" w:hAnsi="Arial" w:cs="Arial"/>
          <w:b/>
          <w:bCs/>
        </w:rPr>
        <w:t>YAZ OKULU DUYURUSU</w:t>
      </w:r>
    </w:p>
    <w:p w14:paraId="5DCBF6AC" w14:textId="77777777" w:rsidR="000D7530" w:rsidRDefault="000D7530" w:rsidP="009241A0">
      <w:pPr>
        <w:jc w:val="both"/>
        <w:rPr>
          <w:rFonts w:ascii="Arial" w:hAnsi="Arial" w:cs="Arial"/>
        </w:rPr>
      </w:pPr>
    </w:p>
    <w:p w14:paraId="1869C62A" w14:textId="52427606" w:rsidR="009241A0" w:rsidRPr="002B5B26" w:rsidRDefault="000D7530" w:rsidP="000D7530">
      <w:pPr>
        <w:spacing w:after="0" w:line="360" w:lineRule="auto"/>
        <w:ind w:firstLine="708"/>
        <w:jc w:val="both"/>
        <w:rPr>
          <w:rFonts w:ascii="Arial" w:hAnsi="Arial" w:cs="Arial"/>
        </w:rPr>
      </w:pPr>
      <w:r w:rsidRPr="002B5B26">
        <w:rPr>
          <w:rFonts w:ascii="Arial" w:hAnsi="Arial" w:cs="Arial"/>
        </w:rPr>
        <w:t xml:space="preserve">6 Şubat 2023 tarihinde yaşanan depremler </w:t>
      </w:r>
      <w:r w:rsidR="002B5B26" w:rsidRPr="002B5B26">
        <w:rPr>
          <w:rFonts w:ascii="Arial" w:hAnsi="Arial" w:cs="Arial"/>
        </w:rPr>
        <w:t>sonrasında</w:t>
      </w:r>
      <w:r w:rsidRPr="002B5B26">
        <w:rPr>
          <w:rFonts w:ascii="Arial" w:hAnsi="Arial" w:cs="Arial"/>
        </w:rPr>
        <w:t xml:space="preserve"> öğrencilerimizin yaşadığı eğitim kayıpları nedeniyle bu dönem fakültemiz bünyesindeki dersler için yaz okulu açılması kararı Fakülte</w:t>
      </w:r>
      <w:r w:rsidR="00410FDB" w:rsidRPr="002B5B26">
        <w:rPr>
          <w:rFonts w:ascii="Arial" w:hAnsi="Arial" w:cs="Arial"/>
        </w:rPr>
        <w:t>miz</w:t>
      </w:r>
      <w:r w:rsidRPr="002B5B26">
        <w:rPr>
          <w:rFonts w:ascii="Arial" w:hAnsi="Arial" w:cs="Arial"/>
        </w:rPr>
        <w:t xml:space="preserve"> Kurulu ve Üniversitemiz Senatosu kararları ile uygun görülmüştür.</w:t>
      </w:r>
    </w:p>
    <w:p w14:paraId="46D4FA97" w14:textId="45334FE8" w:rsidR="000D7530" w:rsidRDefault="000D7530" w:rsidP="000D7530">
      <w:pPr>
        <w:spacing w:after="0" w:line="360" w:lineRule="auto"/>
        <w:ind w:firstLine="708"/>
        <w:jc w:val="both"/>
        <w:rPr>
          <w:rFonts w:ascii="Arial" w:hAnsi="Arial" w:cs="Arial"/>
        </w:rPr>
      </w:pPr>
      <w:r>
        <w:rPr>
          <w:rFonts w:ascii="Arial" w:hAnsi="Arial" w:cs="Arial"/>
        </w:rPr>
        <w:t>2022-2023 Eğitim Yılı Yaz Okulu açılması ve derslere kayıt işlemleri, Üniversitemiz Yaz Öğretimi Uygulama Esaslarına (</w:t>
      </w:r>
      <w:hyperlink r:id="rId5" w:history="1">
        <w:r w:rsidRPr="006F33A8">
          <w:rPr>
            <w:rStyle w:val="Kpr"/>
            <w:rFonts w:ascii="Arial" w:hAnsi="Arial" w:cs="Arial"/>
          </w:rPr>
          <w:t>https://ogrenci.deu.edu.tr/yaz-oegretimi-uygulama-esaslar/</w:t>
        </w:r>
      </w:hyperlink>
      <w:r>
        <w:rPr>
          <w:rFonts w:ascii="Arial" w:hAnsi="Arial" w:cs="Arial"/>
        </w:rPr>
        <w:t>) uygun yürütülecektir. Buna göre;</w:t>
      </w:r>
    </w:p>
    <w:p w14:paraId="372B4461" w14:textId="3923E36C" w:rsidR="000D7530" w:rsidRDefault="008D5D18" w:rsidP="000D7530">
      <w:pPr>
        <w:pStyle w:val="ListeParagraf"/>
        <w:numPr>
          <w:ilvl w:val="0"/>
          <w:numId w:val="1"/>
        </w:numPr>
        <w:spacing w:after="0" w:line="360" w:lineRule="auto"/>
        <w:jc w:val="both"/>
        <w:rPr>
          <w:rFonts w:ascii="Arial" w:hAnsi="Arial" w:cs="Arial"/>
        </w:rPr>
      </w:pPr>
      <w:r>
        <w:rPr>
          <w:rFonts w:ascii="Arial" w:hAnsi="Arial" w:cs="Arial"/>
        </w:rPr>
        <w:t xml:space="preserve">Yaz öğretiminde açılacak derslere öğrencilerin, aşağıda belirtilen kayıt tarihlerinde </w:t>
      </w:r>
      <w:r w:rsidR="00863C59">
        <w:rPr>
          <w:rFonts w:ascii="Arial" w:hAnsi="Arial" w:cs="Arial"/>
        </w:rPr>
        <w:t>kayıtlanması</w:t>
      </w:r>
      <w:r>
        <w:rPr>
          <w:rFonts w:ascii="Arial" w:hAnsi="Arial" w:cs="Arial"/>
        </w:rPr>
        <w:t xml:space="preserve"> </w:t>
      </w:r>
      <w:r w:rsidR="00863C59">
        <w:rPr>
          <w:rFonts w:ascii="Arial" w:hAnsi="Arial" w:cs="Arial"/>
        </w:rPr>
        <w:t>gereklidir</w:t>
      </w:r>
      <w:r>
        <w:rPr>
          <w:rFonts w:ascii="Arial" w:hAnsi="Arial" w:cs="Arial"/>
        </w:rPr>
        <w:t xml:space="preserve">. İlan edilen kesin kayıt tarihleri dışında derslere kayıt (mazeret </w:t>
      </w:r>
      <w:proofErr w:type="spellStart"/>
      <w:r>
        <w:rPr>
          <w:rFonts w:ascii="Arial" w:hAnsi="Arial" w:cs="Arial"/>
        </w:rPr>
        <w:t>vb</w:t>
      </w:r>
      <w:proofErr w:type="spellEnd"/>
      <w:r>
        <w:rPr>
          <w:rFonts w:ascii="Arial" w:hAnsi="Arial" w:cs="Arial"/>
        </w:rPr>
        <w:t xml:space="preserve"> durumlar </w:t>
      </w:r>
      <w:proofErr w:type="gramStart"/>
      <w:r>
        <w:rPr>
          <w:rFonts w:ascii="Arial" w:hAnsi="Arial" w:cs="Arial"/>
        </w:rPr>
        <w:t>dahil</w:t>
      </w:r>
      <w:proofErr w:type="gramEnd"/>
      <w:r>
        <w:rPr>
          <w:rFonts w:ascii="Arial" w:hAnsi="Arial" w:cs="Arial"/>
        </w:rPr>
        <w:t xml:space="preserve">) yapılmayacaktır. </w:t>
      </w:r>
      <w:r w:rsidRPr="000D7530">
        <w:rPr>
          <w:rFonts w:ascii="Arial" w:hAnsi="Arial" w:cs="Arial"/>
        </w:rPr>
        <w:t>Yaz Okulu Yönetmeliği gereği kayıtlar bittikten sonra ne sebeple olursa olsun, DERS EKLEME, DERS</w:t>
      </w:r>
      <w:r>
        <w:rPr>
          <w:rFonts w:ascii="Arial" w:hAnsi="Arial" w:cs="Arial"/>
        </w:rPr>
        <w:t xml:space="preserve"> </w:t>
      </w:r>
      <w:r w:rsidRPr="000D7530">
        <w:rPr>
          <w:rFonts w:ascii="Arial" w:hAnsi="Arial" w:cs="Arial"/>
        </w:rPr>
        <w:t>DEĞİŞTİRME, DERS SİLDİRME / İPTAL ETTİRME / BIRAKMA işlemleri yapılmamaktadır.</w:t>
      </w:r>
      <w:r>
        <w:rPr>
          <w:rFonts w:ascii="Arial" w:hAnsi="Arial" w:cs="Arial"/>
        </w:rPr>
        <w:t xml:space="preserve"> </w:t>
      </w:r>
    </w:p>
    <w:p w14:paraId="0C8C9854" w14:textId="30D88745" w:rsidR="008D5D18" w:rsidRDefault="008D5D18" w:rsidP="000D7530">
      <w:pPr>
        <w:pStyle w:val="ListeParagraf"/>
        <w:numPr>
          <w:ilvl w:val="0"/>
          <w:numId w:val="1"/>
        </w:numPr>
        <w:spacing w:after="0" w:line="360" w:lineRule="auto"/>
        <w:jc w:val="both"/>
        <w:rPr>
          <w:rFonts w:ascii="Arial" w:hAnsi="Arial" w:cs="Arial"/>
        </w:rPr>
      </w:pPr>
      <w:r>
        <w:rPr>
          <w:rFonts w:ascii="Arial" w:hAnsi="Arial" w:cs="Arial"/>
        </w:rPr>
        <w:t xml:space="preserve">Yaz öğretiminde önerilen derslerin açılabilmesi için yönetmelik gereği derse </w:t>
      </w:r>
      <w:r w:rsidRPr="00B96FB1">
        <w:rPr>
          <w:rFonts w:ascii="Arial" w:hAnsi="Arial" w:cs="Arial"/>
          <w:u w:val="single"/>
        </w:rPr>
        <w:t>en az 20 öğrencinin kayıtlanması</w:t>
      </w:r>
      <w:r>
        <w:rPr>
          <w:rFonts w:ascii="Arial" w:hAnsi="Arial" w:cs="Arial"/>
        </w:rPr>
        <w:t xml:space="preserve"> gereklidir. En az 20 öğrencinin kayıtlanmadığı dersler, aşağıda belirtilen ta</w:t>
      </w:r>
      <w:r w:rsidR="00410FDB">
        <w:rPr>
          <w:rFonts w:ascii="Arial" w:hAnsi="Arial" w:cs="Arial"/>
        </w:rPr>
        <w:t>kvime göre</w:t>
      </w:r>
      <w:r>
        <w:rPr>
          <w:rFonts w:ascii="Arial" w:hAnsi="Arial" w:cs="Arial"/>
        </w:rPr>
        <w:t xml:space="preserve"> kapatılacak ve ilan edilecektir. </w:t>
      </w:r>
    </w:p>
    <w:p w14:paraId="091C3FCE" w14:textId="5D1940AC" w:rsidR="008F1677" w:rsidRPr="008F1677" w:rsidRDefault="008F1677" w:rsidP="008F1677">
      <w:pPr>
        <w:pStyle w:val="ListeParagraf"/>
        <w:numPr>
          <w:ilvl w:val="0"/>
          <w:numId w:val="1"/>
        </w:numPr>
        <w:spacing w:after="0" w:line="360" w:lineRule="auto"/>
        <w:jc w:val="both"/>
        <w:rPr>
          <w:rFonts w:ascii="Arial" w:hAnsi="Arial" w:cs="Arial"/>
        </w:rPr>
      </w:pPr>
      <w:r w:rsidRPr="008F1677">
        <w:rPr>
          <w:rFonts w:ascii="Arial" w:hAnsi="Arial" w:cs="Arial"/>
        </w:rPr>
        <w:t>Açılması teklif edilen derslerde kontenjan sınırlaması bulunmaktadır.</w:t>
      </w:r>
      <w:r>
        <w:rPr>
          <w:rFonts w:ascii="Arial" w:hAnsi="Arial" w:cs="Arial"/>
        </w:rPr>
        <w:t xml:space="preserve"> Kontenjanı dolan derslere kayıt yaptırılamayacaktır. </w:t>
      </w:r>
    </w:p>
    <w:p w14:paraId="7714659C" w14:textId="6F1FEE9D" w:rsidR="008D5D18" w:rsidRDefault="008D5D18" w:rsidP="000D7530">
      <w:pPr>
        <w:pStyle w:val="ListeParagraf"/>
        <w:numPr>
          <w:ilvl w:val="0"/>
          <w:numId w:val="1"/>
        </w:numPr>
        <w:spacing w:after="0" w:line="360" w:lineRule="auto"/>
        <w:jc w:val="both"/>
        <w:rPr>
          <w:rFonts w:ascii="Arial" w:hAnsi="Arial" w:cs="Arial"/>
        </w:rPr>
      </w:pPr>
      <w:r>
        <w:rPr>
          <w:rFonts w:ascii="Arial" w:hAnsi="Arial" w:cs="Arial"/>
        </w:rPr>
        <w:t xml:space="preserve">Yaz öğretiminde öğrenciler, alt yıllara ait hiç almadığı </w:t>
      </w:r>
      <w:r w:rsidRPr="008D5D18">
        <w:rPr>
          <w:rFonts w:ascii="Arial" w:hAnsi="Arial" w:cs="Arial"/>
        </w:rPr>
        <w:t>(Bitirme Projesi hariç), alıp da sınavına girme hakkı elde edemediği, alıp da başarısız kaldığı veya ağırlıklı genel not ortalamasını yükseltmek amacı ile daha önce başarılı olduğu dersleri alabilir.</w:t>
      </w:r>
    </w:p>
    <w:p w14:paraId="4837A2E4" w14:textId="436CE3E6" w:rsidR="008D5D18" w:rsidRDefault="008D5D18" w:rsidP="000D7530">
      <w:pPr>
        <w:pStyle w:val="ListeParagraf"/>
        <w:numPr>
          <w:ilvl w:val="0"/>
          <w:numId w:val="1"/>
        </w:numPr>
        <w:spacing w:after="0" w:line="360" w:lineRule="auto"/>
        <w:jc w:val="both"/>
        <w:rPr>
          <w:rFonts w:ascii="Arial" w:hAnsi="Arial" w:cs="Arial"/>
        </w:rPr>
      </w:pPr>
      <w:r w:rsidRPr="008D5D18">
        <w:rPr>
          <w:rFonts w:ascii="Arial" w:hAnsi="Arial" w:cs="Arial"/>
        </w:rPr>
        <w:t>Alt yarıyıllara ait tüm derslerden başarılı olan öğrenciler üst yarıyıllara ait dersleri de yaz öğretiminde alabilirler.</w:t>
      </w:r>
    </w:p>
    <w:p w14:paraId="1D1C82C0" w14:textId="1848A76A" w:rsidR="008D5D18" w:rsidRDefault="008D5D18" w:rsidP="000D7530">
      <w:pPr>
        <w:pStyle w:val="ListeParagraf"/>
        <w:numPr>
          <w:ilvl w:val="0"/>
          <w:numId w:val="1"/>
        </w:numPr>
        <w:spacing w:after="0" w:line="360" w:lineRule="auto"/>
        <w:jc w:val="both"/>
        <w:rPr>
          <w:rFonts w:ascii="Arial" w:hAnsi="Arial" w:cs="Arial"/>
        </w:rPr>
      </w:pPr>
      <w:r w:rsidRPr="00052B70">
        <w:rPr>
          <w:rFonts w:ascii="Arial" w:hAnsi="Arial" w:cs="Arial"/>
        </w:rPr>
        <w:t xml:space="preserve">Öğrenciler yaz öğretiminde </w:t>
      </w:r>
      <w:r w:rsidR="00F416CF" w:rsidRPr="00052B70">
        <w:rPr>
          <w:rFonts w:ascii="Arial" w:hAnsi="Arial" w:cs="Arial"/>
        </w:rPr>
        <w:t xml:space="preserve">en çok </w:t>
      </w:r>
      <w:r w:rsidR="00B96FB1" w:rsidRPr="00052B70">
        <w:rPr>
          <w:rFonts w:ascii="Arial" w:hAnsi="Arial" w:cs="Arial"/>
        </w:rPr>
        <w:t xml:space="preserve">toplam 12 Kredi </w:t>
      </w:r>
      <w:r w:rsidR="00F416CF" w:rsidRPr="00052B70">
        <w:rPr>
          <w:rFonts w:ascii="Arial" w:hAnsi="Arial" w:cs="Arial"/>
        </w:rPr>
        <w:t xml:space="preserve">ve /veya </w:t>
      </w:r>
      <w:r w:rsidRPr="00052B70">
        <w:rPr>
          <w:rFonts w:ascii="Arial" w:hAnsi="Arial" w:cs="Arial"/>
        </w:rPr>
        <w:t>3 (üç) ders</w:t>
      </w:r>
      <w:r>
        <w:rPr>
          <w:rFonts w:ascii="Arial" w:hAnsi="Arial" w:cs="Arial"/>
        </w:rPr>
        <w:t xml:space="preserve"> alabilirler.</w:t>
      </w:r>
    </w:p>
    <w:p w14:paraId="3AE8A000" w14:textId="44C99AF9" w:rsidR="000868B4" w:rsidRDefault="008D5D18" w:rsidP="000D7530">
      <w:pPr>
        <w:pStyle w:val="ListeParagraf"/>
        <w:numPr>
          <w:ilvl w:val="0"/>
          <w:numId w:val="1"/>
        </w:numPr>
        <w:spacing w:after="0" w:line="360" w:lineRule="auto"/>
        <w:jc w:val="both"/>
        <w:rPr>
          <w:rFonts w:ascii="Arial" w:hAnsi="Arial" w:cs="Arial"/>
        </w:rPr>
      </w:pPr>
      <w:r w:rsidRPr="000868B4">
        <w:rPr>
          <w:rFonts w:ascii="Arial" w:hAnsi="Arial" w:cs="Arial"/>
        </w:rPr>
        <w:t>Hak donduran öğrenciler, haklarının saklı tutulduğu yarıyılların derslerini yaz öğretiminde alamazlar.</w:t>
      </w:r>
      <w:r w:rsidR="000868B4" w:rsidRPr="000868B4">
        <w:rPr>
          <w:rFonts w:ascii="Arial" w:hAnsi="Arial" w:cs="Arial"/>
        </w:rPr>
        <w:t xml:space="preserve"> Dersler başladıktan sonra öğrenim hakkının saklı tutulması, ders ekleme, ders değiştirme ve ders bırakma talepleri dikkate alınmaz.</w:t>
      </w:r>
    </w:p>
    <w:p w14:paraId="56785238" w14:textId="5A698A38" w:rsidR="000868B4" w:rsidRDefault="000868B4" w:rsidP="000D7530">
      <w:pPr>
        <w:pStyle w:val="ListeParagraf"/>
        <w:numPr>
          <w:ilvl w:val="0"/>
          <w:numId w:val="1"/>
        </w:numPr>
        <w:spacing w:after="0" w:line="360" w:lineRule="auto"/>
        <w:jc w:val="both"/>
        <w:rPr>
          <w:rFonts w:ascii="Arial" w:hAnsi="Arial" w:cs="Arial"/>
        </w:rPr>
      </w:pPr>
      <w:r w:rsidRPr="000868B4">
        <w:rPr>
          <w:rFonts w:ascii="Arial" w:hAnsi="Arial" w:cs="Arial"/>
        </w:rPr>
        <w:t>Yaz öğretimi sınav döneminde mazeret sınav hakları kullanılamaz.</w:t>
      </w:r>
    </w:p>
    <w:p w14:paraId="5FC55C5F" w14:textId="31759A7B" w:rsidR="000868B4" w:rsidRDefault="000868B4" w:rsidP="000D7530">
      <w:pPr>
        <w:pStyle w:val="ListeParagraf"/>
        <w:numPr>
          <w:ilvl w:val="0"/>
          <w:numId w:val="1"/>
        </w:numPr>
        <w:spacing w:after="0" w:line="360" w:lineRule="auto"/>
        <w:jc w:val="both"/>
        <w:rPr>
          <w:rFonts w:ascii="Arial" w:hAnsi="Arial" w:cs="Arial"/>
        </w:rPr>
      </w:pPr>
      <w:proofErr w:type="spellStart"/>
      <w:r w:rsidRPr="000D7530">
        <w:rPr>
          <w:rFonts w:ascii="Arial" w:hAnsi="Arial" w:cs="Arial"/>
        </w:rPr>
        <w:t>Kayıtlanılan</w:t>
      </w:r>
      <w:proofErr w:type="spellEnd"/>
      <w:r w:rsidRPr="000D7530">
        <w:rPr>
          <w:rFonts w:ascii="Arial" w:hAnsi="Arial" w:cs="Arial"/>
        </w:rPr>
        <w:t xml:space="preserve"> derslerde alınan not son not olarak işlenecektir. Bu nedenle ders seçme işlemini dikkatlice</w:t>
      </w:r>
      <w:r>
        <w:rPr>
          <w:rFonts w:ascii="Arial" w:hAnsi="Arial" w:cs="Arial"/>
        </w:rPr>
        <w:t xml:space="preserve"> </w:t>
      </w:r>
      <w:r w:rsidRPr="000D7530">
        <w:rPr>
          <w:rFonts w:ascii="Arial" w:hAnsi="Arial" w:cs="Arial"/>
        </w:rPr>
        <w:t>yapmanız önemle tavsiye olunur.</w:t>
      </w:r>
    </w:p>
    <w:p w14:paraId="3805F75F" w14:textId="7E50D7D4" w:rsidR="000868B4" w:rsidRDefault="000868B4" w:rsidP="000868B4">
      <w:pPr>
        <w:spacing w:after="0" w:line="360" w:lineRule="auto"/>
        <w:jc w:val="both"/>
        <w:rPr>
          <w:rFonts w:ascii="Arial" w:hAnsi="Arial" w:cs="Arial"/>
        </w:rPr>
      </w:pPr>
      <w:r w:rsidRPr="000868B4">
        <w:rPr>
          <w:rFonts w:ascii="Arial" w:hAnsi="Arial" w:cs="Arial"/>
          <w:b/>
          <w:bCs/>
          <w:u w:val="single"/>
        </w:rPr>
        <w:t xml:space="preserve">Fakültemiz dışında bir birimden yaz okulu dersleri alacak </w:t>
      </w:r>
      <w:r w:rsidR="00B96FB1">
        <w:rPr>
          <w:rFonts w:ascii="Arial" w:hAnsi="Arial" w:cs="Arial"/>
          <w:b/>
          <w:bCs/>
          <w:u w:val="single"/>
        </w:rPr>
        <w:t xml:space="preserve">Fakültemiz </w:t>
      </w:r>
      <w:r w:rsidRPr="000868B4">
        <w:rPr>
          <w:rFonts w:ascii="Arial" w:hAnsi="Arial" w:cs="Arial"/>
          <w:b/>
          <w:bCs/>
          <w:u w:val="single"/>
        </w:rPr>
        <w:t>öğrenciler için:</w:t>
      </w:r>
      <w:r>
        <w:rPr>
          <w:rFonts w:ascii="Arial" w:hAnsi="Arial" w:cs="Arial"/>
        </w:rPr>
        <w:t xml:space="preserve"> </w:t>
      </w:r>
      <w:r w:rsidRPr="000868B4">
        <w:rPr>
          <w:rFonts w:ascii="Arial" w:hAnsi="Arial" w:cs="Arial"/>
        </w:rPr>
        <w:t>Dokuz Eylül Üniversitesi öğrencileri, Üniversitemiz bünyesinde yer alan diğer birimlerin ve diğer üniversitelerin yaz öğretimlerinden ders alabilmek için, ders alacakları kurumda derslerin başladığı tarihten önce, kayıtlı oldukları birimin dekanlığına/müdürlüğüne başvurması gerekir. Derslerin başlangıcından sonra başvuruda bulunan öğrencilerin başvuruları kabul edilmez.</w:t>
      </w:r>
      <w:r w:rsidR="00410FDB">
        <w:rPr>
          <w:rFonts w:ascii="Arial" w:hAnsi="Arial" w:cs="Arial"/>
        </w:rPr>
        <w:t xml:space="preserve"> </w:t>
      </w:r>
      <w:r w:rsidR="00410FDB" w:rsidRPr="00B96FB1">
        <w:rPr>
          <w:rFonts w:ascii="Arial" w:hAnsi="Arial" w:cs="Arial"/>
          <w:u w:val="single"/>
        </w:rPr>
        <w:lastRenderedPageBreak/>
        <w:t>Diğer kurumlardan alınacak proje/uygulamalı stüdyo dersleri için öğrencinin üniversiteye girdiği yılın taban puanından yüksek kurumların yaz okullarından ders alınabilir.</w:t>
      </w:r>
      <w:r w:rsidR="00410FDB">
        <w:rPr>
          <w:rFonts w:ascii="Arial" w:hAnsi="Arial" w:cs="Arial"/>
        </w:rPr>
        <w:t xml:space="preserve"> </w:t>
      </w:r>
      <w:r w:rsidRPr="000868B4">
        <w:rPr>
          <w:rFonts w:ascii="Arial" w:hAnsi="Arial" w:cs="Arial"/>
        </w:rPr>
        <w:t>Öğrenciler ancak başvurularının kayıtlı oldukları birimin Yönetim Kurulları tarafından uygun görülmesi kaydıyla Üniversitemiz bünyesinde yer alan diğer birimlerin ve diğer üniversitelerin yaz öğretimlerine başvurabilirler. Yönetim Kurulunun onayı olmaksızın alınan dersler değerlendirmeye alınmaz.</w:t>
      </w:r>
    </w:p>
    <w:p w14:paraId="64A257E6" w14:textId="77777777" w:rsidR="00B96FB1" w:rsidRDefault="00B96FB1" w:rsidP="000D7530">
      <w:pPr>
        <w:spacing w:after="0" w:line="360" w:lineRule="auto"/>
        <w:jc w:val="both"/>
        <w:rPr>
          <w:rFonts w:ascii="Arial" w:hAnsi="Arial" w:cs="Arial"/>
          <w:b/>
          <w:bCs/>
          <w:u w:val="single"/>
        </w:rPr>
      </w:pPr>
    </w:p>
    <w:p w14:paraId="0B2EDF15" w14:textId="7E74DF2A" w:rsidR="000D7530" w:rsidRDefault="000868B4" w:rsidP="000D7530">
      <w:pPr>
        <w:spacing w:after="0" w:line="360" w:lineRule="auto"/>
        <w:jc w:val="both"/>
        <w:rPr>
          <w:rFonts w:ascii="Arial" w:hAnsi="Arial" w:cs="Arial"/>
        </w:rPr>
      </w:pPr>
      <w:r w:rsidRPr="000868B4">
        <w:rPr>
          <w:rFonts w:ascii="Arial" w:hAnsi="Arial" w:cs="Arial"/>
          <w:b/>
          <w:bCs/>
          <w:u w:val="single"/>
        </w:rPr>
        <w:t>Bu Uygulama Esaslarında belirtilmeyen hususlarda bağlı birimlerin Öğretim ve Sınav Uygulama Esasları geçerlidir.</w:t>
      </w:r>
      <w:r>
        <w:rPr>
          <w:rFonts w:ascii="Arial" w:hAnsi="Arial" w:cs="Arial"/>
          <w:b/>
          <w:bCs/>
          <w:u w:val="single"/>
        </w:rPr>
        <w:t xml:space="preserve"> </w:t>
      </w:r>
      <w:r w:rsidR="00DF5451" w:rsidRPr="00DF5451">
        <w:rPr>
          <w:rFonts w:ascii="Arial" w:hAnsi="Arial" w:cs="Arial"/>
        </w:rPr>
        <w:t xml:space="preserve">Bu hususta Mimarlık Fakültesi Öğretim ve Uygulama </w:t>
      </w:r>
      <w:proofErr w:type="spellStart"/>
      <w:r w:rsidR="00DF5451" w:rsidRPr="00DF5451">
        <w:rPr>
          <w:rFonts w:ascii="Arial" w:hAnsi="Arial" w:cs="Arial"/>
        </w:rPr>
        <w:t>Esasları’na</w:t>
      </w:r>
      <w:proofErr w:type="spellEnd"/>
      <w:r w:rsidR="00DF5451" w:rsidRPr="00DF5451">
        <w:rPr>
          <w:rFonts w:ascii="Arial" w:hAnsi="Arial" w:cs="Arial"/>
          <w:b/>
          <w:bCs/>
        </w:rPr>
        <w:t xml:space="preserve"> </w:t>
      </w:r>
      <w:r w:rsidRPr="000868B4">
        <w:rPr>
          <w:rFonts w:ascii="Arial" w:hAnsi="Arial" w:cs="Arial"/>
        </w:rPr>
        <w:t>göre</w:t>
      </w:r>
      <w:r w:rsidR="00DF5451">
        <w:rPr>
          <w:rFonts w:ascii="Arial" w:hAnsi="Arial" w:cs="Arial"/>
        </w:rPr>
        <w:t xml:space="preserve"> yaz okulu ders seçiminde dikkat edilmesi gereken hususlar şu şekildedir:</w:t>
      </w:r>
    </w:p>
    <w:p w14:paraId="370D80F8" w14:textId="79514BE4" w:rsidR="000868B4" w:rsidRDefault="00DF5451" w:rsidP="00DF5451">
      <w:pPr>
        <w:pStyle w:val="ListeParagraf"/>
        <w:numPr>
          <w:ilvl w:val="0"/>
          <w:numId w:val="3"/>
        </w:numPr>
        <w:spacing w:after="0" w:line="360" w:lineRule="auto"/>
        <w:jc w:val="both"/>
        <w:rPr>
          <w:rFonts w:ascii="Arial" w:hAnsi="Arial" w:cs="Arial"/>
        </w:rPr>
      </w:pPr>
      <w:r w:rsidRPr="00DF5451">
        <w:rPr>
          <w:rFonts w:ascii="Arial" w:hAnsi="Arial" w:cs="Arial"/>
        </w:rPr>
        <w:t>Eğitim-öğretim</w:t>
      </w:r>
      <w:r>
        <w:rPr>
          <w:rFonts w:ascii="Arial" w:hAnsi="Arial" w:cs="Arial"/>
        </w:rPr>
        <w:t xml:space="preserve"> programlarında belirtilen </w:t>
      </w:r>
      <w:proofErr w:type="spellStart"/>
      <w:r>
        <w:rPr>
          <w:rFonts w:ascii="Arial" w:hAnsi="Arial" w:cs="Arial"/>
        </w:rPr>
        <w:t>önşartlı</w:t>
      </w:r>
      <w:proofErr w:type="spellEnd"/>
      <w:r>
        <w:rPr>
          <w:rFonts w:ascii="Arial" w:hAnsi="Arial" w:cs="Arial"/>
        </w:rPr>
        <w:t xml:space="preserve"> dersler, derse ait </w:t>
      </w:r>
      <w:proofErr w:type="spellStart"/>
      <w:r>
        <w:rPr>
          <w:rFonts w:ascii="Arial" w:hAnsi="Arial" w:cs="Arial"/>
        </w:rPr>
        <w:t>önşart</w:t>
      </w:r>
      <w:proofErr w:type="spellEnd"/>
      <w:r>
        <w:rPr>
          <w:rFonts w:ascii="Arial" w:hAnsi="Arial" w:cs="Arial"/>
        </w:rPr>
        <w:t xml:space="preserve"> koşulları sağlanmadıkça alınamayacaktır. </w:t>
      </w:r>
    </w:p>
    <w:p w14:paraId="401ABDC6" w14:textId="0D1CC1B7" w:rsidR="00DF5451" w:rsidRDefault="00DF5451" w:rsidP="00DF5451">
      <w:pPr>
        <w:pStyle w:val="ListeParagraf"/>
        <w:numPr>
          <w:ilvl w:val="0"/>
          <w:numId w:val="3"/>
        </w:numPr>
        <w:spacing w:after="0" w:line="360" w:lineRule="auto"/>
        <w:jc w:val="both"/>
        <w:rPr>
          <w:rFonts w:ascii="Arial" w:hAnsi="Arial" w:cs="Arial"/>
        </w:rPr>
      </w:pPr>
      <w:proofErr w:type="gramStart"/>
      <w:r w:rsidRPr="00DF5451">
        <w:rPr>
          <w:rFonts w:ascii="Arial" w:hAnsi="Arial" w:cs="Arial"/>
        </w:rPr>
        <w:t>Bulunduğu yarıyıl itibariyle öğretim planında yer alan tüm dersleri almış başarmış ve genel not ortalaması en az 2.50 olan ikinci sınıf ve üstündeki öğrenciler, talep etmeleri durumunda danışmanlarının onayı ile bir üst sınıftan en fazla bir (1) zorunlu ders, genel not ortalaması 3.00 olan öğrenciler ise bir üst sınıftan en fazla iki (2) zorunlu ders alabilirler.</w:t>
      </w:r>
      <w:proofErr w:type="gramEnd"/>
    </w:p>
    <w:p w14:paraId="425B3512" w14:textId="50EF3F9A" w:rsidR="00DF5451" w:rsidRPr="00DF5451" w:rsidRDefault="00DF5451" w:rsidP="00DF5451">
      <w:pPr>
        <w:pStyle w:val="ListeParagraf"/>
        <w:numPr>
          <w:ilvl w:val="0"/>
          <w:numId w:val="3"/>
        </w:numPr>
        <w:spacing w:after="0" w:line="360" w:lineRule="auto"/>
        <w:jc w:val="both"/>
        <w:rPr>
          <w:rFonts w:ascii="Arial" w:hAnsi="Arial" w:cs="Arial"/>
        </w:rPr>
      </w:pPr>
      <w:r>
        <w:rPr>
          <w:rFonts w:ascii="Arial" w:hAnsi="Arial" w:cs="Arial"/>
        </w:rPr>
        <w:t xml:space="preserve">Genel Not Ortalaması </w:t>
      </w:r>
      <w:r w:rsidRPr="00DF5451">
        <w:rPr>
          <w:rFonts w:ascii="Arial" w:hAnsi="Arial" w:cs="Arial"/>
        </w:rPr>
        <w:t>1.80 barajını aşamamış öğrenciler</w:t>
      </w:r>
      <w:r>
        <w:rPr>
          <w:rFonts w:ascii="Arial" w:hAnsi="Arial" w:cs="Arial"/>
        </w:rPr>
        <w:t xml:space="preserve"> </w:t>
      </w:r>
      <w:r w:rsidRPr="00DF5451">
        <w:rPr>
          <w:rFonts w:ascii="Arial" w:hAnsi="Arial" w:cs="Arial"/>
        </w:rPr>
        <w:t>daha önce almadığı dersleri alamazlar.</w:t>
      </w:r>
    </w:p>
    <w:p w14:paraId="0E9DFC4B" w14:textId="77777777" w:rsidR="000D7530" w:rsidRDefault="000D7530" w:rsidP="000D7530">
      <w:pPr>
        <w:spacing w:after="0" w:line="360" w:lineRule="auto"/>
        <w:jc w:val="both"/>
        <w:rPr>
          <w:rFonts w:ascii="Arial" w:hAnsi="Arial" w:cs="Arial"/>
        </w:rPr>
      </w:pPr>
    </w:p>
    <w:p w14:paraId="245ABBDF" w14:textId="40FBF554" w:rsidR="000D7530" w:rsidRPr="000868B4" w:rsidRDefault="000D7530" w:rsidP="00DF5451">
      <w:pPr>
        <w:spacing w:after="0" w:line="360" w:lineRule="auto"/>
        <w:jc w:val="center"/>
        <w:rPr>
          <w:rFonts w:ascii="Arial" w:hAnsi="Arial" w:cs="Arial"/>
          <w:b/>
          <w:bCs/>
          <w:color w:val="0070C0"/>
        </w:rPr>
      </w:pPr>
      <w:r w:rsidRPr="000868B4">
        <w:rPr>
          <w:rFonts w:ascii="Arial" w:hAnsi="Arial" w:cs="Arial"/>
          <w:b/>
          <w:bCs/>
          <w:color w:val="0070C0"/>
        </w:rPr>
        <w:t>2022-2023 Öğretim Yılı Yaz Öğretimi Akademik Takvimi</w:t>
      </w:r>
    </w:p>
    <w:tbl>
      <w:tblPr>
        <w:tblStyle w:val="TabloKlavuzu"/>
        <w:tblW w:w="9393" w:type="dxa"/>
        <w:tblBorders>
          <w:left w:val="none" w:sz="0" w:space="0" w:color="auto"/>
          <w:right w:val="none" w:sz="0" w:space="0" w:color="auto"/>
          <w:insideV w:val="none" w:sz="0" w:space="0" w:color="auto"/>
        </w:tblBorders>
        <w:tblLook w:val="04A0" w:firstRow="1" w:lastRow="0" w:firstColumn="1" w:lastColumn="0" w:noHBand="0" w:noVBand="1"/>
      </w:tblPr>
      <w:tblGrid>
        <w:gridCol w:w="5475"/>
        <w:gridCol w:w="3918"/>
      </w:tblGrid>
      <w:tr w:rsidR="000D7530" w14:paraId="4340B742" w14:textId="77777777" w:rsidTr="00B96FB1">
        <w:tc>
          <w:tcPr>
            <w:tcW w:w="5475" w:type="dxa"/>
          </w:tcPr>
          <w:p w14:paraId="18DE1F23" w14:textId="1DD030C9" w:rsidR="000D7530" w:rsidRPr="00DF5451" w:rsidRDefault="00B96FB1" w:rsidP="000D7530">
            <w:pPr>
              <w:spacing w:line="360" w:lineRule="auto"/>
              <w:jc w:val="both"/>
              <w:rPr>
                <w:rFonts w:ascii="Arial" w:hAnsi="Arial" w:cs="Arial"/>
                <w:b/>
                <w:bCs/>
              </w:rPr>
            </w:pPr>
            <w:r>
              <w:rPr>
                <w:rFonts w:ascii="Arial" w:hAnsi="Arial" w:cs="Arial"/>
                <w:b/>
                <w:bCs/>
              </w:rPr>
              <w:t>DEÜ Mimarlık Fakültesi Öğrencileri İçin Kayıt Tarihi</w:t>
            </w:r>
          </w:p>
        </w:tc>
        <w:tc>
          <w:tcPr>
            <w:tcW w:w="3918" w:type="dxa"/>
          </w:tcPr>
          <w:p w14:paraId="1C5D52DD" w14:textId="6BB619AB" w:rsidR="000D7530" w:rsidRPr="00B96FB1" w:rsidRDefault="00522B7C" w:rsidP="000D7530">
            <w:pPr>
              <w:spacing w:line="360" w:lineRule="auto"/>
              <w:jc w:val="both"/>
              <w:rPr>
                <w:rFonts w:ascii="Arial" w:hAnsi="Arial" w:cs="Arial"/>
              </w:rPr>
            </w:pPr>
            <w:r w:rsidRPr="00B96FB1">
              <w:rPr>
                <w:rFonts w:ascii="Arial" w:hAnsi="Arial" w:cs="Arial"/>
              </w:rPr>
              <w:t>4</w:t>
            </w:r>
            <w:r w:rsidR="00B96FB1" w:rsidRPr="00B96FB1">
              <w:rPr>
                <w:rFonts w:ascii="Arial" w:hAnsi="Arial" w:cs="Arial"/>
              </w:rPr>
              <w:t xml:space="preserve"> </w:t>
            </w:r>
            <w:r w:rsidR="00DF5451" w:rsidRPr="00B96FB1">
              <w:rPr>
                <w:rFonts w:ascii="Arial" w:hAnsi="Arial" w:cs="Arial"/>
              </w:rPr>
              <w:t>Temmuz 2023</w:t>
            </w:r>
          </w:p>
        </w:tc>
      </w:tr>
      <w:tr w:rsidR="00B96FB1" w14:paraId="2C6705D4" w14:textId="77777777" w:rsidTr="00B96FB1">
        <w:tc>
          <w:tcPr>
            <w:tcW w:w="5475" w:type="dxa"/>
          </w:tcPr>
          <w:p w14:paraId="5BBCD758" w14:textId="40C7C9B6" w:rsidR="00B96FB1" w:rsidRPr="00DF5451" w:rsidRDefault="00B96FB1" w:rsidP="000D7530">
            <w:pPr>
              <w:spacing w:line="360" w:lineRule="auto"/>
              <w:jc w:val="both"/>
              <w:rPr>
                <w:rFonts w:ascii="Arial" w:hAnsi="Arial" w:cs="Arial"/>
                <w:b/>
                <w:bCs/>
              </w:rPr>
            </w:pPr>
            <w:r>
              <w:rPr>
                <w:rFonts w:ascii="Arial" w:hAnsi="Arial" w:cs="Arial"/>
                <w:b/>
                <w:bCs/>
              </w:rPr>
              <w:t>Diğer Üniversite Öğrencileri İçin Kayıt tarihi</w:t>
            </w:r>
          </w:p>
        </w:tc>
        <w:tc>
          <w:tcPr>
            <w:tcW w:w="3918" w:type="dxa"/>
          </w:tcPr>
          <w:p w14:paraId="769E27BA" w14:textId="164CE98C" w:rsidR="00B96FB1" w:rsidRPr="00B96FB1" w:rsidRDefault="00B96FB1" w:rsidP="000D7530">
            <w:pPr>
              <w:spacing w:line="360" w:lineRule="auto"/>
              <w:jc w:val="both"/>
              <w:rPr>
                <w:rFonts w:ascii="Arial" w:hAnsi="Arial" w:cs="Arial"/>
              </w:rPr>
            </w:pPr>
            <w:r w:rsidRPr="00B96FB1">
              <w:rPr>
                <w:rFonts w:ascii="Arial" w:hAnsi="Arial" w:cs="Arial"/>
              </w:rPr>
              <w:t>5 Temmuz 2023</w:t>
            </w:r>
          </w:p>
        </w:tc>
      </w:tr>
      <w:tr w:rsidR="000D7530" w14:paraId="604098D3" w14:textId="77777777" w:rsidTr="00B96FB1">
        <w:tc>
          <w:tcPr>
            <w:tcW w:w="5475" w:type="dxa"/>
          </w:tcPr>
          <w:p w14:paraId="24C34A0D" w14:textId="7DCA1E28" w:rsidR="000D7530" w:rsidRPr="00DF5451" w:rsidRDefault="000D7530" w:rsidP="00B96FB1">
            <w:pPr>
              <w:spacing w:line="360" w:lineRule="auto"/>
              <w:jc w:val="both"/>
              <w:rPr>
                <w:rFonts w:ascii="Arial" w:hAnsi="Arial" w:cs="Arial"/>
                <w:b/>
                <w:bCs/>
              </w:rPr>
            </w:pPr>
            <w:r w:rsidRPr="00DF5451">
              <w:rPr>
                <w:rFonts w:ascii="Arial" w:hAnsi="Arial" w:cs="Arial"/>
                <w:b/>
                <w:bCs/>
              </w:rPr>
              <w:t xml:space="preserve">Kapanan Derslerin İlanı </w:t>
            </w:r>
          </w:p>
        </w:tc>
        <w:tc>
          <w:tcPr>
            <w:tcW w:w="3918" w:type="dxa"/>
          </w:tcPr>
          <w:p w14:paraId="72FC9DDA" w14:textId="531C591E" w:rsidR="000D7530" w:rsidRPr="00B96FB1" w:rsidRDefault="00522B7C" w:rsidP="000D7530">
            <w:pPr>
              <w:spacing w:line="360" w:lineRule="auto"/>
              <w:jc w:val="both"/>
              <w:rPr>
                <w:rFonts w:ascii="Arial" w:hAnsi="Arial" w:cs="Arial"/>
              </w:rPr>
            </w:pPr>
            <w:r w:rsidRPr="00B96FB1">
              <w:rPr>
                <w:rFonts w:ascii="Arial" w:hAnsi="Arial" w:cs="Arial"/>
              </w:rPr>
              <w:t>6</w:t>
            </w:r>
            <w:r w:rsidR="00DF5451" w:rsidRPr="00B96FB1">
              <w:rPr>
                <w:rFonts w:ascii="Arial" w:hAnsi="Arial" w:cs="Arial"/>
              </w:rPr>
              <w:t xml:space="preserve"> Temmuz 2023</w:t>
            </w:r>
          </w:p>
        </w:tc>
      </w:tr>
      <w:tr w:rsidR="000D7530" w14:paraId="5E512A22" w14:textId="77777777" w:rsidTr="00B96FB1">
        <w:tc>
          <w:tcPr>
            <w:tcW w:w="5475" w:type="dxa"/>
          </w:tcPr>
          <w:p w14:paraId="1C11C181" w14:textId="0C363CB7" w:rsidR="000D7530" w:rsidRPr="00DF5451" w:rsidRDefault="000D7530" w:rsidP="000D7530">
            <w:pPr>
              <w:spacing w:line="360" w:lineRule="auto"/>
              <w:jc w:val="both"/>
              <w:rPr>
                <w:rFonts w:ascii="Arial" w:hAnsi="Arial" w:cs="Arial"/>
                <w:b/>
                <w:bCs/>
              </w:rPr>
            </w:pPr>
            <w:r w:rsidRPr="00DF5451">
              <w:rPr>
                <w:rFonts w:ascii="Arial" w:hAnsi="Arial" w:cs="Arial"/>
                <w:b/>
                <w:bCs/>
              </w:rPr>
              <w:t>Ders Başlangıç ve Bitiş Tarihleri</w:t>
            </w:r>
          </w:p>
        </w:tc>
        <w:tc>
          <w:tcPr>
            <w:tcW w:w="3918" w:type="dxa"/>
          </w:tcPr>
          <w:p w14:paraId="7039391E" w14:textId="2263B1C0" w:rsidR="000D7530" w:rsidRPr="00B96FB1" w:rsidRDefault="00DF5451" w:rsidP="000D7530">
            <w:pPr>
              <w:spacing w:line="360" w:lineRule="auto"/>
              <w:jc w:val="both"/>
              <w:rPr>
                <w:rFonts w:ascii="Arial" w:hAnsi="Arial" w:cs="Arial"/>
              </w:rPr>
            </w:pPr>
            <w:r w:rsidRPr="00B96FB1">
              <w:rPr>
                <w:rFonts w:ascii="Arial" w:hAnsi="Arial" w:cs="Arial"/>
              </w:rPr>
              <w:t>10 Temmuz 2023 – 25 Ağustos 2023</w:t>
            </w:r>
          </w:p>
        </w:tc>
      </w:tr>
    </w:tbl>
    <w:p w14:paraId="52CBEBFD" w14:textId="4B921539" w:rsidR="000868B4" w:rsidRDefault="000868B4" w:rsidP="000868B4">
      <w:pPr>
        <w:spacing w:after="0" w:line="360" w:lineRule="auto"/>
        <w:jc w:val="both"/>
        <w:rPr>
          <w:rFonts w:ascii="Arial" w:hAnsi="Arial" w:cs="Arial"/>
          <w:b/>
          <w:bCs/>
          <w:i/>
          <w:iCs/>
          <w:color w:val="FF0000"/>
        </w:rPr>
      </w:pPr>
      <w:r w:rsidRPr="00DF5451">
        <w:rPr>
          <w:rFonts w:ascii="Arial" w:hAnsi="Arial" w:cs="Arial"/>
          <w:b/>
          <w:bCs/>
          <w:i/>
          <w:iCs/>
          <w:color w:val="FF0000"/>
        </w:rPr>
        <w:t>Yaz okulu dersleri yüz yüze yapılacaktır.</w:t>
      </w:r>
    </w:p>
    <w:p w14:paraId="3E44F7D6" w14:textId="219CA13E" w:rsidR="00B96FB1" w:rsidRPr="00DF5451" w:rsidRDefault="00B96FB1" w:rsidP="000868B4">
      <w:pPr>
        <w:spacing w:after="0" w:line="360" w:lineRule="auto"/>
        <w:jc w:val="both"/>
        <w:rPr>
          <w:rFonts w:ascii="Arial" w:hAnsi="Arial" w:cs="Arial"/>
          <w:b/>
          <w:bCs/>
          <w:i/>
          <w:iCs/>
          <w:color w:val="FF0000"/>
        </w:rPr>
      </w:pPr>
      <w:r>
        <w:rPr>
          <w:rFonts w:ascii="Arial" w:hAnsi="Arial" w:cs="Arial"/>
          <w:b/>
          <w:bCs/>
          <w:i/>
          <w:iCs/>
          <w:color w:val="FF0000"/>
        </w:rPr>
        <w:t>Her Bölümün ders programları, mimarlık.deu.edu.tr adresinde ilan edilmiştir.</w:t>
      </w:r>
    </w:p>
    <w:p w14:paraId="2CFCBA97" w14:textId="77777777" w:rsidR="000868B4" w:rsidRDefault="000868B4" w:rsidP="000D7530">
      <w:pPr>
        <w:spacing w:after="0" w:line="360" w:lineRule="auto"/>
        <w:jc w:val="both"/>
        <w:rPr>
          <w:rFonts w:ascii="Arial" w:hAnsi="Arial" w:cs="Arial"/>
          <w:b/>
          <w:bCs/>
          <w:u w:val="single"/>
        </w:rPr>
      </w:pPr>
    </w:p>
    <w:p w14:paraId="02F7C2A1" w14:textId="10E286FE" w:rsidR="00522B7C" w:rsidRDefault="00522B7C" w:rsidP="000D7530">
      <w:pPr>
        <w:spacing w:after="0" w:line="360" w:lineRule="auto"/>
        <w:jc w:val="both"/>
        <w:rPr>
          <w:rFonts w:ascii="Arial" w:hAnsi="Arial" w:cs="Arial"/>
          <w:b/>
          <w:bCs/>
          <w:u w:val="single"/>
        </w:rPr>
      </w:pPr>
    </w:p>
    <w:p w14:paraId="5D616BFA" w14:textId="77777777" w:rsidR="00B96FB1" w:rsidRDefault="00B96FB1" w:rsidP="000D7530">
      <w:pPr>
        <w:spacing w:after="0" w:line="360" w:lineRule="auto"/>
        <w:jc w:val="both"/>
        <w:rPr>
          <w:rFonts w:ascii="Arial" w:hAnsi="Arial" w:cs="Arial"/>
          <w:b/>
          <w:bCs/>
          <w:u w:val="single"/>
        </w:rPr>
      </w:pPr>
    </w:p>
    <w:p w14:paraId="6D0FFE1B" w14:textId="77777777" w:rsidR="00522B7C" w:rsidRDefault="00522B7C" w:rsidP="000D7530">
      <w:pPr>
        <w:spacing w:after="0" w:line="360" w:lineRule="auto"/>
        <w:jc w:val="both"/>
        <w:rPr>
          <w:rFonts w:ascii="Arial" w:hAnsi="Arial" w:cs="Arial"/>
          <w:b/>
          <w:bCs/>
          <w:u w:val="single"/>
        </w:rPr>
      </w:pPr>
    </w:p>
    <w:p w14:paraId="6A6B8B37" w14:textId="77777777" w:rsidR="00522B7C" w:rsidRDefault="00522B7C" w:rsidP="000D7530">
      <w:pPr>
        <w:spacing w:after="0" w:line="360" w:lineRule="auto"/>
        <w:jc w:val="both"/>
        <w:rPr>
          <w:rFonts w:ascii="Arial" w:hAnsi="Arial" w:cs="Arial"/>
          <w:b/>
          <w:bCs/>
          <w:u w:val="single"/>
        </w:rPr>
      </w:pPr>
    </w:p>
    <w:p w14:paraId="3D3D5D3A" w14:textId="77777777" w:rsidR="00522B7C" w:rsidRDefault="00522B7C" w:rsidP="000D7530">
      <w:pPr>
        <w:spacing w:after="0" w:line="360" w:lineRule="auto"/>
        <w:jc w:val="both"/>
        <w:rPr>
          <w:rFonts w:ascii="Arial" w:hAnsi="Arial" w:cs="Arial"/>
          <w:b/>
          <w:bCs/>
          <w:u w:val="single"/>
        </w:rPr>
      </w:pPr>
    </w:p>
    <w:p w14:paraId="6AC03E87" w14:textId="77777777" w:rsidR="00522B7C" w:rsidRDefault="00522B7C" w:rsidP="000D7530">
      <w:pPr>
        <w:spacing w:after="0" w:line="360" w:lineRule="auto"/>
        <w:jc w:val="both"/>
        <w:rPr>
          <w:rFonts w:ascii="Arial" w:hAnsi="Arial" w:cs="Arial"/>
          <w:b/>
          <w:bCs/>
          <w:u w:val="single"/>
        </w:rPr>
      </w:pPr>
    </w:p>
    <w:p w14:paraId="65B85E86" w14:textId="77777777" w:rsidR="00522B7C" w:rsidRDefault="00522B7C" w:rsidP="000D7530">
      <w:pPr>
        <w:spacing w:after="0" w:line="360" w:lineRule="auto"/>
        <w:jc w:val="both"/>
        <w:rPr>
          <w:rFonts w:ascii="Arial" w:hAnsi="Arial" w:cs="Arial"/>
          <w:b/>
          <w:bCs/>
          <w:u w:val="single"/>
        </w:rPr>
      </w:pPr>
    </w:p>
    <w:p w14:paraId="77567B31" w14:textId="77777777" w:rsidR="00522B7C" w:rsidRDefault="00522B7C" w:rsidP="000D7530">
      <w:pPr>
        <w:spacing w:after="0" w:line="360" w:lineRule="auto"/>
        <w:jc w:val="both"/>
        <w:rPr>
          <w:rFonts w:ascii="Arial" w:hAnsi="Arial" w:cs="Arial"/>
          <w:b/>
          <w:bCs/>
          <w:u w:val="single"/>
        </w:rPr>
      </w:pPr>
    </w:p>
    <w:p w14:paraId="456A97CD" w14:textId="77777777" w:rsidR="00522B7C" w:rsidRDefault="00522B7C" w:rsidP="000D7530">
      <w:pPr>
        <w:spacing w:after="0" w:line="360" w:lineRule="auto"/>
        <w:jc w:val="both"/>
        <w:rPr>
          <w:rFonts w:ascii="Arial" w:hAnsi="Arial" w:cs="Arial"/>
          <w:b/>
          <w:bCs/>
          <w:u w:val="single"/>
        </w:rPr>
      </w:pPr>
    </w:p>
    <w:p w14:paraId="2F4B1433" w14:textId="4BC0FB04" w:rsidR="000D7530" w:rsidRPr="000868B4" w:rsidRDefault="000868B4" w:rsidP="000D7530">
      <w:pPr>
        <w:spacing w:after="0" w:line="360" w:lineRule="auto"/>
        <w:jc w:val="both"/>
        <w:rPr>
          <w:rFonts w:ascii="Arial" w:hAnsi="Arial" w:cs="Arial"/>
          <w:b/>
          <w:bCs/>
          <w:u w:val="single"/>
        </w:rPr>
      </w:pPr>
      <w:r w:rsidRPr="000868B4">
        <w:rPr>
          <w:rFonts w:ascii="Arial" w:hAnsi="Arial" w:cs="Arial"/>
          <w:b/>
          <w:bCs/>
          <w:u w:val="single"/>
        </w:rPr>
        <w:lastRenderedPageBreak/>
        <w:t>Açılacak Dersler ve Kontenjanları:</w:t>
      </w:r>
    </w:p>
    <w:tbl>
      <w:tblPr>
        <w:tblStyle w:val="TabloKlavuzu"/>
        <w:tblW w:w="9062" w:type="dxa"/>
        <w:tblLook w:val="04A0" w:firstRow="1" w:lastRow="0" w:firstColumn="1" w:lastColumn="0" w:noHBand="0" w:noVBand="1"/>
      </w:tblPr>
      <w:tblGrid>
        <w:gridCol w:w="3351"/>
        <w:gridCol w:w="993"/>
        <w:gridCol w:w="1078"/>
        <w:gridCol w:w="1636"/>
        <w:gridCol w:w="896"/>
        <w:gridCol w:w="1108"/>
      </w:tblGrid>
      <w:tr w:rsidR="00052B70" w:rsidRPr="00B96FB1" w14:paraId="77D633C0" w14:textId="4D7BF92A" w:rsidTr="00122256">
        <w:tc>
          <w:tcPr>
            <w:tcW w:w="9062" w:type="dxa"/>
            <w:gridSpan w:val="6"/>
            <w:shd w:val="clear" w:color="auto" w:fill="9CC2E5" w:themeFill="accent5" w:themeFillTint="99"/>
          </w:tcPr>
          <w:p w14:paraId="281293BB" w14:textId="5B085128" w:rsidR="00052B70" w:rsidRPr="00B96FB1" w:rsidRDefault="00052B70" w:rsidP="00522B7C">
            <w:pPr>
              <w:spacing w:line="360" w:lineRule="auto"/>
              <w:jc w:val="center"/>
              <w:rPr>
                <w:rFonts w:ascii="Arial" w:hAnsi="Arial" w:cs="Arial"/>
                <w:b/>
                <w:bCs/>
                <w:sz w:val="18"/>
                <w:szCs w:val="18"/>
              </w:rPr>
            </w:pPr>
            <w:r w:rsidRPr="00B96FB1">
              <w:rPr>
                <w:rFonts w:ascii="Arial" w:hAnsi="Arial" w:cs="Arial"/>
                <w:b/>
                <w:bCs/>
                <w:sz w:val="18"/>
                <w:szCs w:val="18"/>
              </w:rPr>
              <w:t>Mimarlık Bölümü Yaz Okulu için Teklif Edilen Dersler</w:t>
            </w:r>
          </w:p>
        </w:tc>
      </w:tr>
      <w:tr w:rsidR="00052B70" w:rsidRPr="00B96FB1" w14:paraId="7E38F3E7" w14:textId="6BBA2DBF" w:rsidTr="00052B70">
        <w:trPr>
          <w:trHeight w:val="365"/>
        </w:trPr>
        <w:tc>
          <w:tcPr>
            <w:tcW w:w="3351" w:type="dxa"/>
          </w:tcPr>
          <w:p w14:paraId="6F8C35A6" w14:textId="77777777" w:rsidR="00052B70" w:rsidRPr="00B96FB1" w:rsidRDefault="00052B70" w:rsidP="00522B7C">
            <w:pPr>
              <w:spacing w:line="360" w:lineRule="auto"/>
              <w:jc w:val="both"/>
              <w:rPr>
                <w:rFonts w:ascii="Arial" w:hAnsi="Arial" w:cs="Arial"/>
                <w:sz w:val="18"/>
                <w:szCs w:val="18"/>
              </w:rPr>
            </w:pPr>
          </w:p>
        </w:tc>
        <w:tc>
          <w:tcPr>
            <w:tcW w:w="993" w:type="dxa"/>
          </w:tcPr>
          <w:p w14:paraId="36F2A770" w14:textId="0E87AC24" w:rsidR="00052B70" w:rsidRPr="00A400CB" w:rsidRDefault="00052B70" w:rsidP="00052B70">
            <w:pPr>
              <w:spacing w:line="360" w:lineRule="auto"/>
              <w:jc w:val="center"/>
              <w:rPr>
                <w:rFonts w:ascii="Arial" w:hAnsi="Arial" w:cs="Arial"/>
                <w:b/>
                <w:bCs/>
                <w:sz w:val="16"/>
                <w:szCs w:val="18"/>
              </w:rPr>
            </w:pPr>
            <w:r>
              <w:rPr>
                <w:rFonts w:ascii="Arial" w:hAnsi="Arial" w:cs="Arial"/>
                <w:b/>
                <w:bCs/>
                <w:sz w:val="16"/>
                <w:szCs w:val="18"/>
              </w:rPr>
              <w:t>Ders Kredisi</w:t>
            </w:r>
          </w:p>
        </w:tc>
        <w:tc>
          <w:tcPr>
            <w:tcW w:w="1078" w:type="dxa"/>
          </w:tcPr>
          <w:p w14:paraId="70F30688" w14:textId="4A9450F5"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Kontenjan</w:t>
            </w:r>
          </w:p>
        </w:tc>
        <w:tc>
          <w:tcPr>
            <w:tcW w:w="1636" w:type="dxa"/>
          </w:tcPr>
          <w:p w14:paraId="10BE0D8D" w14:textId="77777777"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 xml:space="preserve">Uygulanacak </w:t>
            </w:r>
          </w:p>
          <w:p w14:paraId="364E7888" w14:textId="661AA30D" w:rsidR="00052B70" w:rsidRPr="00A400CB" w:rsidRDefault="00052B70" w:rsidP="00AB0457">
            <w:pPr>
              <w:spacing w:line="360" w:lineRule="auto"/>
              <w:jc w:val="both"/>
              <w:rPr>
                <w:rFonts w:ascii="Arial" w:hAnsi="Arial" w:cs="Arial"/>
                <w:b/>
                <w:bCs/>
                <w:sz w:val="16"/>
                <w:szCs w:val="18"/>
              </w:rPr>
            </w:pPr>
            <w:r w:rsidRPr="00A400CB">
              <w:rPr>
                <w:rFonts w:ascii="Arial" w:hAnsi="Arial" w:cs="Arial"/>
                <w:b/>
                <w:bCs/>
                <w:sz w:val="16"/>
                <w:szCs w:val="18"/>
              </w:rPr>
              <w:t>Toplam Ders Saati</w:t>
            </w:r>
          </w:p>
        </w:tc>
        <w:tc>
          <w:tcPr>
            <w:tcW w:w="896" w:type="dxa"/>
          </w:tcPr>
          <w:p w14:paraId="500C7F20" w14:textId="77777777"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 xml:space="preserve">Saat </w:t>
            </w:r>
          </w:p>
          <w:p w14:paraId="7B72CD3F" w14:textId="32E9D7E7"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Ücreti</w:t>
            </w:r>
          </w:p>
        </w:tc>
        <w:tc>
          <w:tcPr>
            <w:tcW w:w="1108" w:type="dxa"/>
          </w:tcPr>
          <w:p w14:paraId="64BAA1D7" w14:textId="77777777"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 xml:space="preserve">Ödenecek </w:t>
            </w:r>
          </w:p>
          <w:p w14:paraId="6079D6CB" w14:textId="0A75D009"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Ücret</w:t>
            </w:r>
          </w:p>
        </w:tc>
      </w:tr>
      <w:tr w:rsidR="00052B70" w:rsidRPr="00B96FB1" w14:paraId="2B1C8E5C" w14:textId="77777777" w:rsidTr="00052B70">
        <w:trPr>
          <w:trHeight w:val="365"/>
        </w:trPr>
        <w:tc>
          <w:tcPr>
            <w:tcW w:w="3351" w:type="dxa"/>
          </w:tcPr>
          <w:p w14:paraId="00AA0DD1" w14:textId="1F09AEC9" w:rsidR="00052B70" w:rsidRPr="003370D2" w:rsidRDefault="00052B70" w:rsidP="00522B7C">
            <w:pPr>
              <w:spacing w:line="360" w:lineRule="auto"/>
              <w:jc w:val="both"/>
              <w:rPr>
                <w:rFonts w:ascii="Arial" w:hAnsi="Arial" w:cs="Arial"/>
                <w:sz w:val="18"/>
                <w:szCs w:val="18"/>
              </w:rPr>
            </w:pPr>
            <w:bookmarkStart w:id="0" w:name="_GoBack" w:colFirst="2" w:colLast="2"/>
            <w:r w:rsidRPr="003370D2">
              <w:rPr>
                <w:rFonts w:ascii="Arial" w:hAnsi="Arial" w:cs="Arial"/>
                <w:sz w:val="18"/>
                <w:szCs w:val="18"/>
              </w:rPr>
              <w:t>MİM 1015 MATEMATİK</w:t>
            </w:r>
          </w:p>
        </w:tc>
        <w:tc>
          <w:tcPr>
            <w:tcW w:w="993" w:type="dxa"/>
          </w:tcPr>
          <w:p w14:paraId="3C70B4D9" w14:textId="05E3A9EA" w:rsidR="00052B70" w:rsidRPr="003370D2" w:rsidRDefault="00052B70" w:rsidP="00052B70">
            <w:pPr>
              <w:spacing w:line="360" w:lineRule="auto"/>
              <w:jc w:val="center"/>
              <w:rPr>
                <w:rFonts w:ascii="Arial" w:hAnsi="Arial" w:cs="Arial"/>
                <w:bCs/>
                <w:sz w:val="18"/>
                <w:szCs w:val="18"/>
              </w:rPr>
            </w:pPr>
            <w:r>
              <w:rPr>
                <w:rFonts w:ascii="Arial" w:hAnsi="Arial" w:cs="Arial"/>
                <w:bCs/>
                <w:sz w:val="18"/>
                <w:szCs w:val="18"/>
              </w:rPr>
              <w:t>3</w:t>
            </w:r>
          </w:p>
        </w:tc>
        <w:tc>
          <w:tcPr>
            <w:tcW w:w="1078" w:type="dxa"/>
          </w:tcPr>
          <w:p w14:paraId="16E0CBE4" w14:textId="160E44C3" w:rsidR="00052B70" w:rsidRPr="003370D2" w:rsidRDefault="00052B70" w:rsidP="00052B70">
            <w:pPr>
              <w:spacing w:line="360" w:lineRule="auto"/>
              <w:jc w:val="center"/>
              <w:rPr>
                <w:rFonts w:ascii="Arial" w:hAnsi="Arial" w:cs="Arial"/>
                <w:bCs/>
                <w:sz w:val="18"/>
                <w:szCs w:val="18"/>
              </w:rPr>
            </w:pPr>
            <w:r w:rsidRPr="003370D2">
              <w:rPr>
                <w:rFonts w:ascii="Arial" w:hAnsi="Arial" w:cs="Arial"/>
                <w:bCs/>
                <w:sz w:val="18"/>
                <w:szCs w:val="18"/>
              </w:rPr>
              <w:t>100</w:t>
            </w:r>
          </w:p>
        </w:tc>
        <w:tc>
          <w:tcPr>
            <w:tcW w:w="1636" w:type="dxa"/>
          </w:tcPr>
          <w:p w14:paraId="48FAAFD0" w14:textId="08E66EF4" w:rsidR="00052B70" w:rsidRPr="003370D2" w:rsidRDefault="00052B70" w:rsidP="00522B7C">
            <w:pPr>
              <w:spacing w:line="360" w:lineRule="auto"/>
              <w:jc w:val="both"/>
              <w:rPr>
                <w:rFonts w:ascii="Arial" w:hAnsi="Arial" w:cs="Arial"/>
                <w:bCs/>
                <w:sz w:val="18"/>
                <w:szCs w:val="18"/>
              </w:rPr>
            </w:pPr>
            <w:r>
              <w:rPr>
                <w:rFonts w:ascii="Arial" w:hAnsi="Arial" w:cs="Arial"/>
                <w:bCs/>
                <w:sz w:val="18"/>
                <w:szCs w:val="18"/>
              </w:rPr>
              <w:t xml:space="preserve">42 </w:t>
            </w:r>
            <w:r w:rsidRPr="00B96FB1">
              <w:rPr>
                <w:rFonts w:ascii="Arial" w:hAnsi="Arial" w:cs="Arial"/>
                <w:sz w:val="18"/>
                <w:szCs w:val="18"/>
              </w:rPr>
              <w:t>saat</w:t>
            </w:r>
          </w:p>
        </w:tc>
        <w:tc>
          <w:tcPr>
            <w:tcW w:w="896" w:type="dxa"/>
          </w:tcPr>
          <w:p w14:paraId="54379691" w14:textId="50747A0B" w:rsidR="00052B70" w:rsidRPr="003370D2" w:rsidRDefault="00052B70" w:rsidP="00522B7C">
            <w:pPr>
              <w:spacing w:line="360" w:lineRule="auto"/>
              <w:jc w:val="both"/>
              <w:rPr>
                <w:rFonts w:ascii="Arial" w:hAnsi="Arial" w:cs="Arial"/>
                <w:bCs/>
                <w:sz w:val="18"/>
                <w:szCs w:val="18"/>
              </w:rPr>
            </w:pPr>
            <w:r w:rsidRPr="00B96FB1">
              <w:rPr>
                <w:rFonts w:ascii="Arial" w:hAnsi="Arial" w:cs="Arial"/>
                <w:sz w:val="18"/>
                <w:szCs w:val="18"/>
              </w:rPr>
              <w:t>3,36 TL</w:t>
            </w:r>
          </w:p>
        </w:tc>
        <w:tc>
          <w:tcPr>
            <w:tcW w:w="1108" w:type="dxa"/>
          </w:tcPr>
          <w:p w14:paraId="73980C4B" w14:textId="4B8F8484" w:rsidR="00052B70" w:rsidRPr="003370D2" w:rsidRDefault="00052B70" w:rsidP="00522B7C">
            <w:pPr>
              <w:spacing w:line="360" w:lineRule="auto"/>
              <w:jc w:val="both"/>
              <w:rPr>
                <w:rFonts w:ascii="Arial" w:hAnsi="Arial" w:cs="Arial"/>
                <w:bCs/>
                <w:sz w:val="18"/>
                <w:szCs w:val="18"/>
              </w:rPr>
            </w:pPr>
            <w:r>
              <w:rPr>
                <w:rFonts w:ascii="Arial" w:hAnsi="Arial" w:cs="Arial"/>
                <w:sz w:val="18"/>
                <w:szCs w:val="18"/>
              </w:rPr>
              <w:t>141,12 TL</w:t>
            </w:r>
          </w:p>
        </w:tc>
      </w:tr>
      <w:tr w:rsidR="00052B70" w:rsidRPr="00B96FB1" w14:paraId="137F8BBA" w14:textId="3D3224DB" w:rsidTr="00052B70">
        <w:tc>
          <w:tcPr>
            <w:tcW w:w="3351" w:type="dxa"/>
          </w:tcPr>
          <w:p w14:paraId="69F1D53C" w14:textId="2511DCA0" w:rsidR="00052B70" w:rsidRPr="00B96FB1" w:rsidRDefault="00052B70" w:rsidP="00522B7C">
            <w:pPr>
              <w:spacing w:line="360" w:lineRule="auto"/>
              <w:jc w:val="both"/>
              <w:rPr>
                <w:rFonts w:ascii="Arial" w:hAnsi="Arial" w:cs="Arial"/>
                <w:sz w:val="18"/>
                <w:szCs w:val="18"/>
              </w:rPr>
            </w:pPr>
            <w:r>
              <w:rPr>
                <w:rFonts w:ascii="Arial" w:hAnsi="Arial" w:cs="Arial"/>
                <w:sz w:val="18"/>
                <w:szCs w:val="18"/>
              </w:rPr>
              <w:t>MİM 1502 MİMARİ TASARIMA GİRİŞ</w:t>
            </w:r>
          </w:p>
        </w:tc>
        <w:tc>
          <w:tcPr>
            <w:tcW w:w="993" w:type="dxa"/>
          </w:tcPr>
          <w:p w14:paraId="296A8F84" w14:textId="09FA1867" w:rsidR="00052B70" w:rsidRDefault="00052B70" w:rsidP="00052B70">
            <w:pPr>
              <w:spacing w:line="360" w:lineRule="auto"/>
              <w:jc w:val="center"/>
              <w:rPr>
                <w:rFonts w:ascii="Arial" w:hAnsi="Arial" w:cs="Arial"/>
                <w:sz w:val="18"/>
                <w:szCs w:val="18"/>
              </w:rPr>
            </w:pPr>
            <w:r>
              <w:rPr>
                <w:rFonts w:ascii="Arial" w:hAnsi="Arial" w:cs="Arial"/>
                <w:sz w:val="18"/>
                <w:szCs w:val="18"/>
              </w:rPr>
              <w:t>8</w:t>
            </w:r>
          </w:p>
        </w:tc>
        <w:tc>
          <w:tcPr>
            <w:tcW w:w="1078" w:type="dxa"/>
          </w:tcPr>
          <w:p w14:paraId="7D8E436C" w14:textId="4AD6B1A9" w:rsidR="00052B70" w:rsidRPr="00B96FB1" w:rsidRDefault="00052B70" w:rsidP="00052B70">
            <w:pPr>
              <w:spacing w:line="360" w:lineRule="auto"/>
              <w:jc w:val="center"/>
              <w:rPr>
                <w:rFonts w:ascii="Arial" w:hAnsi="Arial" w:cs="Arial"/>
                <w:sz w:val="18"/>
                <w:szCs w:val="18"/>
              </w:rPr>
            </w:pPr>
            <w:r>
              <w:rPr>
                <w:rFonts w:ascii="Arial" w:hAnsi="Arial" w:cs="Arial"/>
                <w:sz w:val="18"/>
                <w:szCs w:val="18"/>
              </w:rPr>
              <w:t>85</w:t>
            </w:r>
          </w:p>
        </w:tc>
        <w:tc>
          <w:tcPr>
            <w:tcW w:w="1636" w:type="dxa"/>
          </w:tcPr>
          <w:p w14:paraId="55BD8443" w14:textId="788DB573" w:rsidR="00052B70" w:rsidRPr="00B96FB1" w:rsidRDefault="00052B70" w:rsidP="00522B7C">
            <w:pPr>
              <w:spacing w:line="360" w:lineRule="auto"/>
              <w:jc w:val="both"/>
              <w:rPr>
                <w:rFonts w:ascii="Arial" w:hAnsi="Arial" w:cs="Arial"/>
                <w:sz w:val="18"/>
                <w:szCs w:val="18"/>
              </w:rPr>
            </w:pPr>
            <w:r>
              <w:rPr>
                <w:rFonts w:ascii="Arial" w:hAnsi="Arial" w:cs="Arial"/>
                <w:sz w:val="18"/>
                <w:szCs w:val="18"/>
              </w:rPr>
              <w:t xml:space="preserve">112 </w:t>
            </w:r>
            <w:r w:rsidRPr="00B96FB1">
              <w:rPr>
                <w:rFonts w:ascii="Arial" w:hAnsi="Arial" w:cs="Arial"/>
                <w:sz w:val="18"/>
                <w:szCs w:val="18"/>
              </w:rPr>
              <w:t>saat</w:t>
            </w:r>
          </w:p>
        </w:tc>
        <w:tc>
          <w:tcPr>
            <w:tcW w:w="896" w:type="dxa"/>
          </w:tcPr>
          <w:p w14:paraId="6287EC42" w14:textId="1F7AD80E" w:rsidR="00052B70" w:rsidRPr="00B96FB1" w:rsidRDefault="00052B70" w:rsidP="00522B7C">
            <w:pPr>
              <w:spacing w:line="360" w:lineRule="auto"/>
              <w:jc w:val="both"/>
              <w:rPr>
                <w:rFonts w:ascii="Arial" w:hAnsi="Arial" w:cs="Arial"/>
                <w:sz w:val="18"/>
                <w:szCs w:val="18"/>
              </w:rPr>
            </w:pPr>
            <w:r w:rsidRPr="00B96FB1">
              <w:rPr>
                <w:rFonts w:ascii="Arial" w:hAnsi="Arial" w:cs="Arial"/>
                <w:sz w:val="18"/>
                <w:szCs w:val="18"/>
              </w:rPr>
              <w:t>3,36 TL</w:t>
            </w:r>
          </w:p>
        </w:tc>
        <w:tc>
          <w:tcPr>
            <w:tcW w:w="1108" w:type="dxa"/>
          </w:tcPr>
          <w:p w14:paraId="47BCA9BE" w14:textId="278D79E6" w:rsidR="00052B70" w:rsidRPr="00B96FB1" w:rsidRDefault="00052B70" w:rsidP="00522B7C">
            <w:pPr>
              <w:spacing w:line="360" w:lineRule="auto"/>
              <w:jc w:val="both"/>
              <w:rPr>
                <w:rFonts w:ascii="Arial" w:hAnsi="Arial" w:cs="Arial"/>
                <w:sz w:val="18"/>
                <w:szCs w:val="18"/>
              </w:rPr>
            </w:pPr>
            <w:r>
              <w:rPr>
                <w:rFonts w:ascii="Arial" w:hAnsi="Arial" w:cs="Arial"/>
                <w:sz w:val="18"/>
                <w:szCs w:val="18"/>
              </w:rPr>
              <w:t>376,32 TL</w:t>
            </w:r>
          </w:p>
        </w:tc>
      </w:tr>
      <w:tr w:rsidR="00052B70" w:rsidRPr="00B96FB1" w14:paraId="5C723093" w14:textId="2BC8C31A" w:rsidTr="00052B70">
        <w:tc>
          <w:tcPr>
            <w:tcW w:w="3351" w:type="dxa"/>
          </w:tcPr>
          <w:p w14:paraId="30DA60AB" w14:textId="180D99C3" w:rsidR="00052B70" w:rsidRPr="00B96FB1" w:rsidRDefault="00052B70" w:rsidP="003370D2">
            <w:pPr>
              <w:tabs>
                <w:tab w:val="center" w:pos="1698"/>
              </w:tabs>
              <w:spacing w:line="360" w:lineRule="auto"/>
              <w:jc w:val="both"/>
              <w:rPr>
                <w:rFonts w:ascii="Arial" w:hAnsi="Arial" w:cs="Arial"/>
                <w:sz w:val="18"/>
                <w:szCs w:val="18"/>
              </w:rPr>
            </w:pPr>
            <w:r>
              <w:rPr>
                <w:rFonts w:ascii="Arial" w:hAnsi="Arial" w:cs="Arial"/>
                <w:sz w:val="18"/>
                <w:szCs w:val="18"/>
              </w:rPr>
              <w:t>MİM 2502 MİMARİ TASARIM II</w:t>
            </w:r>
          </w:p>
        </w:tc>
        <w:tc>
          <w:tcPr>
            <w:tcW w:w="993" w:type="dxa"/>
          </w:tcPr>
          <w:p w14:paraId="2B8E4AEF" w14:textId="5A86E934" w:rsidR="00052B70" w:rsidRDefault="00052B70" w:rsidP="00052B70">
            <w:pPr>
              <w:spacing w:line="360" w:lineRule="auto"/>
              <w:jc w:val="center"/>
              <w:rPr>
                <w:rFonts w:ascii="Arial" w:hAnsi="Arial" w:cs="Arial"/>
                <w:sz w:val="18"/>
                <w:szCs w:val="18"/>
              </w:rPr>
            </w:pPr>
            <w:r>
              <w:rPr>
                <w:rFonts w:ascii="Arial" w:hAnsi="Arial" w:cs="Arial"/>
                <w:sz w:val="18"/>
                <w:szCs w:val="18"/>
              </w:rPr>
              <w:t>8</w:t>
            </w:r>
          </w:p>
        </w:tc>
        <w:tc>
          <w:tcPr>
            <w:tcW w:w="1078" w:type="dxa"/>
          </w:tcPr>
          <w:p w14:paraId="44BB437B" w14:textId="78107CBD" w:rsidR="00052B70" w:rsidRPr="00B96FB1" w:rsidRDefault="00052B70" w:rsidP="00052B70">
            <w:pPr>
              <w:spacing w:line="360" w:lineRule="auto"/>
              <w:jc w:val="center"/>
              <w:rPr>
                <w:rFonts w:ascii="Arial" w:hAnsi="Arial" w:cs="Arial"/>
                <w:sz w:val="18"/>
                <w:szCs w:val="18"/>
              </w:rPr>
            </w:pPr>
            <w:r>
              <w:rPr>
                <w:rFonts w:ascii="Arial" w:hAnsi="Arial" w:cs="Arial"/>
                <w:sz w:val="18"/>
                <w:szCs w:val="18"/>
              </w:rPr>
              <w:t>30</w:t>
            </w:r>
          </w:p>
        </w:tc>
        <w:tc>
          <w:tcPr>
            <w:tcW w:w="1636" w:type="dxa"/>
          </w:tcPr>
          <w:p w14:paraId="5F18AAD6" w14:textId="40F110A8" w:rsidR="00052B70" w:rsidRPr="00B96FB1" w:rsidRDefault="00052B70" w:rsidP="00522B7C">
            <w:pPr>
              <w:spacing w:line="360" w:lineRule="auto"/>
              <w:jc w:val="both"/>
              <w:rPr>
                <w:rFonts w:ascii="Arial" w:hAnsi="Arial" w:cs="Arial"/>
                <w:sz w:val="18"/>
                <w:szCs w:val="18"/>
              </w:rPr>
            </w:pPr>
            <w:r>
              <w:rPr>
                <w:rFonts w:ascii="Arial" w:hAnsi="Arial" w:cs="Arial"/>
                <w:sz w:val="18"/>
                <w:szCs w:val="18"/>
              </w:rPr>
              <w:t xml:space="preserve">112 </w:t>
            </w:r>
            <w:r w:rsidRPr="00B96FB1">
              <w:rPr>
                <w:rFonts w:ascii="Arial" w:hAnsi="Arial" w:cs="Arial"/>
                <w:sz w:val="18"/>
                <w:szCs w:val="18"/>
              </w:rPr>
              <w:t>saat</w:t>
            </w:r>
          </w:p>
        </w:tc>
        <w:tc>
          <w:tcPr>
            <w:tcW w:w="896" w:type="dxa"/>
          </w:tcPr>
          <w:p w14:paraId="505EB5D3" w14:textId="46BF65AE" w:rsidR="00052B70" w:rsidRPr="00B96FB1" w:rsidRDefault="00052B70" w:rsidP="00522B7C">
            <w:pPr>
              <w:spacing w:line="360" w:lineRule="auto"/>
              <w:jc w:val="both"/>
              <w:rPr>
                <w:rFonts w:ascii="Arial" w:hAnsi="Arial" w:cs="Arial"/>
                <w:sz w:val="18"/>
                <w:szCs w:val="18"/>
              </w:rPr>
            </w:pPr>
            <w:r w:rsidRPr="00B96FB1">
              <w:rPr>
                <w:rFonts w:ascii="Arial" w:hAnsi="Arial" w:cs="Arial"/>
                <w:sz w:val="18"/>
                <w:szCs w:val="18"/>
              </w:rPr>
              <w:t>3,36 TL</w:t>
            </w:r>
          </w:p>
        </w:tc>
        <w:tc>
          <w:tcPr>
            <w:tcW w:w="1108" w:type="dxa"/>
          </w:tcPr>
          <w:p w14:paraId="4FF1978F" w14:textId="01DA2472" w:rsidR="00052B70" w:rsidRPr="00B96FB1" w:rsidRDefault="00052B70" w:rsidP="00522B7C">
            <w:pPr>
              <w:spacing w:line="360" w:lineRule="auto"/>
              <w:jc w:val="both"/>
              <w:rPr>
                <w:rFonts w:ascii="Arial" w:hAnsi="Arial" w:cs="Arial"/>
                <w:sz w:val="18"/>
                <w:szCs w:val="18"/>
              </w:rPr>
            </w:pPr>
            <w:r>
              <w:rPr>
                <w:rFonts w:ascii="Arial" w:hAnsi="Arial" w:cs="Arial"/>
                <w:sz w:val="18"/>
                <w:szCs w:val="18"/>
              </w:rPr>
              <w:t>376,32 TL</w:t>
            </w:r>
          </w:p>
        </w:tc>
      </w:tr>
      <w:tr w:rsidR="00052B70" w:rsidRPr="00B96FB1" w14:paraId="7C5BAE21" w14:textId="02501DFF" w:rsidTr="00052B70">
        <w:tc>
          <w:tcPr>
            <w:tcW w:w="3351" w:type="dxa"/>
          </w:tcPr>
          <w:p w14:paraId="1F2019B1" w14:textId="68BC1040" w:rsidR="00052B70" w:rsidRPr="00B96FB1" w:rsidRDefault="00052B70" w:rsidP="00522B7C">
            <w:pPr>
              <w:spacing w:line="360" w:lineRule="auto"/>
              <w:jc w:val="both"/>
              <w:rPr>
                <w:rFonts w:ascii="Arial" w:hAnsi="Arial" w:cs="Arial"/>
                <w:sz w:val="18"/>
                <w:szCs w:val="18"/>
              </w:rPr>
            </w:pPr>
            <w:r>
              <w:rPr>
                <w:rFonts w:ascii="Arial" w:hAnsi="Arial" w:cs="Arial"/>
                <w:sz w:val="18"/>
                <w:szCs w:val="18"/>
              </w:rPr>
              <w:t>MİM 3504 MİMARİ TASARIM IV</w:t>
            </w:r>
          </w:p>
        </w:tc>
        <w:tc>
          <w:tcPr>
            <w:tcW w:w="993" w:type="dxa"/>
          </w:tcPr>
          <w:p w14:paraId="27620A59" w14:textId="04AD5C2A" w:rsidR="00052B70" w:rsidRDefault="00052B70" w:rsidP="00052B70">
            <w:pPr>
              <w:spacing w:line="360" w:lineRule="auto"/>
              <w:jc w:val="center"/>
              <w:rPr>
                <w:rFonts w:ascii="Arial" w:hAnsi="Arial" w:cs="Arial"/>
                <w:sz w:val="18"/>
                <w:szCs w:val="18"/>
              </w:rPr>
            </w:pPr>
            <w:r>
              <w:rPr>
                <w:rFonts w:ascii="Arial" w:hAnsi="Arial" w:cs="Arial"/>
                <w:sz w:val="18"/>
                <w:szCs w:val="18"/>
              </w:rPr>
              <w:t>8</w:t>
            </w:r>
          </w:p>
        </w:tc>
        <w:tc>
          <w:tcPr>
            <w:tcW w:w="1078" w:type="dxa"/>
          </w:tcPr>
          <w:p w14:paraId="2D865AD7" w14:textId="0CDD7870" w:rsidR="00052B70" w:rsidRPr="00B96FB1" w:rsidRDefault="00052B70" w:rsidP="00052B70">
            <w:pPr>
              <w:spacing w:line="360" w:lineRule="auto"/>
              <w:jc w:val="center"/>
              <w:rPr>
                <w:rFonts w:ascii="Arial" w:hAnsi="Arial" w:cs="Arial"/>
                <w:sz w:val="18"/>
                <w:szCs w:val="18"/>
              </w:rPr>
            </w:pPr>
            <w:r>
              <w:rPr>
                <w:rFonts w:ascii="Arial" w:hAnsi="Arial" w:cs="Arial"/>
                <w:sz w:val="18"/>
                <w:szCs w:val="18"/>
              </w:rPr>
              <w:t>30</w:t>
            </w:r>
          </w:p>
        </w:tc>
        <w:tc>
          <w:tcPr>
            <w:tcW w:w="1636" w:type="dxa"/>
          </w:tcPr>
          <w:p w14:paraId="1657C525" w14:textId="0439EC34" w:rsidR="00052B70" w:rsidRPr="00B96FB1" w:rsidRDefault="00052B70" w:rsidP="00522B7C">
            <w:pPr>
              <w:spacing w:line="360" w:lineRule="auto"/>
              <w:jc w:val="both"/>
              <w:rPr>
                <w:rFonts w:ascii="Arial" w:hAnsi="Arial" w:cs="Arial"/>
                <w:sz w:val="18"/>
                <w:szCs w:val="18"/>
              </w:rPr>
            </w:pPr>
            <w:r>
              <w:rPr>
                <w:rFonts w:ascii="Arial" w:hAnsi="Arial" w:cs="Arial"/>
                <w:sz w:val="18"/>
                <w:szCs w:val="18"/>
              </w:rPr>
              <w:t xml:space="preserve">112 </w:t>
            </w:r>
            <w:r w:rsidRPr="00B96FB1">
              <w:rPr>
                <w:rFonts w:ascii="Arial" w:hAnsi="Arial" w:cs="Arial"/>
                <w:sz w:val="18"/>
                <w:szCs w:val="18"/>
              </w:rPr>
              <w:t>saat</w:t>
            </w:r>
          </w:p>
        </w:tc>
        <w:tc>
          <w:tcPr>
            <w:tcW w:w="896" w:type="dxa"/>
          </w:tcPr>
          <w:p w14:paraId="4032EA84" w14:textId="37ACA0D3" w:rsidR="00052B70" w:rsidRPr="00B96FB1" w:rsidRDefault="00052B70" w:rsidP="00522B7C">
            <w:pPr>
              <w:spacing w:line="360" w:lineRule="auto"/>
              <w:jc w:val="both"/>
              <w:rPr>
                <w:rFonts w:ascii="Arial" w:hAnsi="Arial" w:cs="Arial"/>
                <w:sz w:val="18"/>
                <w:szCs w:val="18"/>
              </w:rPr>
            </w:pPr>
            <w:r w:rsidRPr="00B96FB1">
              <w:rPr>
                <w:rFonts w:ascii="Arial" w:hAnsi="Arial" w:cs="Arial"/>
                <w:sz w:val="18"/>
                <w:szCs w:val="18"/>
              </w:rPr>
              <w:t>3,36 TL</w:t>
            </w:r>
          </w:p>
        </w:tc>
        <w:tc>
          <w:tcPr>
            <w:tcW w:w="1108" w:type="dxa"/>
          </w:tcPr>
          <w:p w14:paraId="569B7955" w14:textId="28B4CFA1" w:rsidR="00052B70" w:rsidRPr="00B96FB1" w:rsidRDefault="00052B70" w:rsidP="00522B7C">
            <w:pPr>
              <w:spacing w:line="360" w:lineRule="auto"/>
              <w:jc w:val="both"/>
              <w:rPr>
                <w:rFonts w:ascii="Arial" w:hAnsi="Arial" w:cs="Arial"/>
                <w:sz w:val="18"/>
                <w:szCs w:val="18"/>
              </w:rPr>
            </w:pPr>
            <w:r>
              <w:rPr>
                <w:rFonts w:ascii="Arial" w:hAnsi="Arial" w:cs="Arial"/>
                <w:sz w:val="18"/>
                <w:szCs w:val="18"/>
              </w:rPr>
              <w:t>376,32 TL</w:t>
            </w:r>
          </w:p>
        </w:tc>
      </w:tr>
      <w:tr w:rsidR="00052B70" w:rsidRPr="00B96FB1" w14:paraId="3095BD07" w14:textId="258A867A" w:rsidTr="00052B70">
        <w:tc>
          <w:tcPr>
            <w:tcW w:w="3351" w:type="dxa"/>
          </w:tcPr>
          <w:p w14:paraId="64342292" w14:textId="407E56FF" w:rsidR="00052B70" w:rsidRPr="00B96FB1" w:rsidRDefault="00052B70" w:rsidP="00522B7C">
            <w:pPr>
              <w:spacing w:line="360" w:lineRule="auto"/>
              <w:jc w:val="both"/>
              <w:rPr>
                <w:rFonts w:ascii="Arial" w:hAnsi="Arial" w:cs="Arial"/>
                <w:sz w:val="18"/>
                <w:szCs w:val="18"/>
              </w:rPr>
            </w:pPr>
            <w:r>
              <w:rPr>
                <w:rFonts w:ascii="Arial" w:hAnsi="Arial" w:cs="Arial"/>
                <w:sz w:val="18"/>
                <w:szCs w:val="18"/>
              </w:rPr>
              <w:t>MİM 3615 YAPI STATİĞİ</w:t>
            </w:r>
          </w:p>
        </w:tc>
        <w:tc>
          <w:tcPr>
            <w:tcW w:w="993" w:type="dxa"/>
          </w:tcPr>
          <w:p w14:paraId="1A07342D" w14:textId="09B57CCB" w:rsidR="00052B70" w:rsidRDefault="00052B70" w:rsidP="00052B70">
            <w:pPr>
              <w:spacing w:line="360" w:lineRule="auto"/>
              <w:jc w:val="center"/>
              <w:rPr>
                <w:rFonts w:ascii="Arial" w:hAnsi="Arial" w:cs="Arial"/>
                <w:sz w:val="18"/>
                <w:szCs w:val="18"/>
              </w:rPr>
            </w:pPr>
            <w:r>
              <w:rPr>
                <w:rFonts w:ascii="Arial" w:hAnsi="Arial" w:cs="Arial"/>
                <w:sz w:val="18"/>
                <w:szCs w:val="18"/>
              </w:rPr>
              <w:t>3</w:t>
            </w:r>
          </w:p>
        </w:tc>
        <w:tc>
          <w:tcPr>
            <w:tcW w:w="1078" w:type="dxa"/>
          </w:tcPr>
          <w:p w14:paraId="3F1F1B2C" w14:textId="7733D1DE" w:rsidR="00052B70" w:rsidRPr="00B96FB1" w:rsidRDefault="00052B70" w:rsidP="00052B70">
            <w:pPr>
              <w:spacing w:line="360" w:lineRule="auto"/>
              <w:jc w:val="center"/>
              <w:rPr>
                <w:rFonts w:ascii="Arial" w:hAnsi="Arial" w:cs="Arial"/>
                <w:sz w:val="18"/>
                <w:szCs w:val="18"/>
              </w:rPr>
            </w:pPr>
            <w:r>
              <w:rPr>
                <w:rFonts w:ascii="Arial" w:hAnsi="Arial" w:cs="Arial"/>
                <w:sz w:val="18"/>
                <w:szCs w:val="18"/>
              </w:rPr>
              <w:t>50</w:t>
            </w:r>
          </w:p>
        </w:tc>
        <w:tc>
          <w:tcPr>
            <w:tcW w:w="1636" w:type="dxa"/>
          </w:tcPr>
          <w:p w14:paraId="2762428C" w14:textId="24BD7C69" w:rsidR="00052B70" w:rsidRPr="00B96FB1" w:rsidRDefault="00052B70" w:rsidP="00522B7C">
            <w:pPr>
              <w:spacing w:line="360" w:lineRule="auto"/>
              <w:jc w:val="both"/>
              <w:rPr>
                <w:rFonts w:ascii="Arial" w:hAnsi="Arial" w:cs="Arial"/>
                <w:sz w:val="18"/>
                <w:szCs w:val="18"/>
              </w:rPr>
            </w:pPr>
            <w:r>
              <w:rPr>
                <w:rFonts w:ascii="Arial" w:hAnsi="Arial" w:cs="Arial"/>
                <w:sz w:val="18"/>
                <w:szCs w:val="18"/>
              </w:rPr>
              <w:t xml:space="preserve">42 </w:t>
            </w:r>
            <w:r w:rsidRPr="00B96FB1">
              <w:rPr>
                <w:rFonts w:ascii="Arial" w:hAnsi="Arial" w:cs="Arial"/>
                <w:sz w:val="18"/>
                <w:szCs w:val="18"/>
              </w:rPr>
              <w:t>saat</w:t>
            </w:r>
          </w:p>
        </w:tc>
        <w:tc>
          <w:tcPr>
            <w:tcW w:w="896" w:type="dxa"/>
          </w:tcPr>
          <w:p w14:paraId="7F9FCD59" w14:textId="74A2859B" w:rsidR="00052B70" w:rsidRPr="00B96FB1" w:rsidRDefault="00052B70" w:rsidP="00522B7C">
            <w:pPr>
              <w:spacing w:line="360" w:lineRule="auto"/>
              <w:jc w:val="both"/>
              <w:rPr>
                <w:rFonts w:ascii="Arial" w:hAnsi="Arial" w:cs="Arial"/>
                <w:sz w:val="18"/>
                <w:szCs w:val="18"/>
              </w:rPr>
            </w:pPr>
            <w:r w:rsidRPr="00B96FB1">
              <w:rPr>
                <w:rFonts w:ascii="Arial" w:hAnsi="Arial" w:cs="Arial"/>
                <w:sz w:val="18"/>
                <w:szCs w:val="18"/>
              </w:rPr>
              <w:t>3,36 TL</w:t>
            </w:r>
          </w:p>
        </w:tc>
        <w:tc>
          <w:tcPr>
            <w:tcW w:w="1108" w:type="dxa"/>
          </w:tcPr>
          <w:p w14:paraId="4E55C392" w14:textId="17358F40" w:rsidR="00052B70" w:rsidRPr="00B96FB1" w:rsidRDefault="00052B70" w:rsidP="00522B7C">
            <w:pPr>
              <w:spacing w:line="360" w:lineRule="auto"/>
              <w:jc w:val="both"/>
              <w:rPr>
                <w:rFonts w:ascii="Arial" w:hAnsi="Arial" w:cs="Arial"/>
                <w:sz w:val="18"/>
                <w:szCs w:val="18"/>
              </w:rPr>
            </w:pPr>
            <w:r>
              <w:rPr>
                <w:rFonts w:ascii="Arial" w:hAnsi="Arial" w:cs="Arial"/>
                <w:sz w:val="18"/>
                <w:szCs w:val="18"/>
              </w:rPr>
              <w:t>141,12 TL</w:t>
            </w:r>
          </w:p>
        </w:tc>
      </w:tr>
      <w:bookmarkEnd w:id="0"/>
      <w:tr w:rsidR="00052B70" w:rsidRPr="00B96FB1" w14:paraId="3675F8BA" w14:textId="4B3C9C4B" w:rsidTr="0061290A">
        <w:tc>
          <w:tcPr>
            <w:tcW w:w="9062" w:type="dxa"/>
            <w:gridSpan w:val="6"/>
            <w:shd w:val="clear" w:color="auto" w:fill="A8D08D" w:themeFill="accent6" w:themeFillTint="99"/>
          </w:tcPr>
          <w:p w14:paraId="6F44C46E" w14:textId="21696603" w:rsidR="00052B70" w:rsidRPr="00B96FB1" w:rsidRDefault="00052B70" w:rsidP="00052B70">
            <w:pPr>
              <w:spacing w:line="360" w:lineRule="auto"/>
              <w:jc w:val="center"/>
              <w:rPr>
                <w:rFonts w:ascii="Arial" w:hAnsi="Arial" w:cs="Arial"/>
                <w:b/>
                <w:bCs/>
                <w:sz w:val="18"/>
                <w:szCs w:val="18"/>
              </w:rPr>
            </w:pPr>
            <w:r w:rsidRPr="00B96FB1">
              <w:rPr>
                <w:rFonts w:ascii="Arial" w:hAnsi="Arial" w:cs="Arial"/>
                <w:b/>
                <w:bCs/>
                <w:sz w:val="18"/>
                <w:szCs w:val="18"/>
              </w:rPr>
              <w:t>Şehir ve Bölge Planlama Bölümü Yaz Okulu için Teklif Edilen Dersler</w:t>
            </w:r>
          </w:p>
        </w:tc>
      </w:tr>
      <w:tr w:rsidR="00052B70" w:rsidRPr="00B96FB1" w14:paraId="6A00EE5B" w14:textId="3C30B256" w:rsidTr="00052B70">
        <w:tc>
          <w:tcPr>
            <w:tcW w:w="3351" w:type="dxa"/>
          </w:tcPr>
          <w:p w14:paraId="66D3D6E1" w14:textId="106D6E80" w:rsidR="00052B70" w:rsidRPr="00B96FB1" w:rsidRDefault="00052B70" w:rsidP="00522B7C">
            <w:pPr>
              <w:spacing w:line="360" w:lineRule="auto"/>
              <w:jc w:val="both"/>
              <w:rPr>
                <w:rFonts w:ascii="Arial" w:hAnsi="Arial" w:cs="Arial"/>
                <w:sz w:val="18"/>
                <w:szCs w:val="18"/>
              </w:rPr>
            </w:pPr>
          </w:p>
        </w:tc>
        <w:tc>
          <w:tcPr>
            <w:tcW w:w="993" w:type="dxa"/>
          </w:tcPr>
          <w:p w14:paraId="31956C85" w14:textId="4583BD4C" w:rsidR="00052B70" w:rsidRPr="00A400CB" w:rsidRDefault="00052B70" w:rsidP="00052B70">
            <w:pPr>
              <w:spacing w:line="360" w:lineRule="auto"/>
              <w:jc w:val="center"/>
              <w:rPr>
                <w:rFonts w:ascii="Arial" w:hAnsi="Arial" w:cs="Arial"/>
                <w:b/>
                <w:bCs/>
                <w:sz w:val="16"/>
                <w:szCs w:val="18"/>
              </w:rPr>
            </w:pPr>
            <w:r>
              <w:rPr>
                <w:rFonts w:ascii="Arial" w:hAnsi="Arial" w:cs="Arial"/>
                <w:b/>
                <w:bCs/>
                <w:sz w:val="16"/>
                <w:szCs w:val="18"/>
              </w:rPr>
              <w:t>Ders Kredisi</w:t>
            </w:r>
          </w:p>
        </w:tc>
        <w:tc>
          <w:tcPr>
            <w:tcW w:w="1078" w:type="dxa"/>
          </w:tcPr>
          <w:p w14:paraId="67E75160" w14:textId="08BC0EEE"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Kontenjan</w:t>
            </w:r>
          </w:p>
        </w:tc>
        <w:tc>
          <w:tcPr>
            <w:tcW w:w="1636" w:type="dxa"/>
          </w:tcPr>
          <w:p w14:paraId="173BD842" w14:textId="77777777"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 xml:space="preserve">Uygulanacak </w:t>
            </w:r>
          </w:p>
          <w:p w14:paraId="3029AF56" w14:textId="6DE421E2" w:rsidR="00052B70" w:rsidRPr="00A400CB" w:rsidRDefault="00052B70" w:rsidP="00AB0457">
            <w:pPr>
              <w:spacing w:line="360" w:lineRule="auto"/>
              <w:jc w:val="both"/>
              <w:rPr>
                <w:rFonts w:ascii="Arial" w:hAnsi="Arial" w:cs="Arial"/>
                <w:b/>
                <w:bCs/>
                <w:sz w:val="16"/>
                <w:szCs w:val="18"/>
              </w:rPr>
            </w:pPr>
            <w:r w:rsidRPr="00A400CB">
              <w:rPr>
                <w:rFonts w:ascii="Arial" w:hAnsi="Arial" w:cs="Arial"/>
                <w:b/>
                <w:bCs/>
                <w:sz w:val="16"/>
                <w:szCs w:val="18"/>
              </w:rPr>
              <w:t>Toplam Ders Saati</w:t>
            </w:r>
          </w:p>
        </w:tc>
        <w:tc>
          <w:tcPr>
            <w:tcW w:w="896" w:type="dxa"/>
          </w:tcPr>
          <w:p w14:paraId="72A8058D" w14:textId="77777777"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 xml:space="preserve">Ders </w:t>
            </w:r>
          </w:p>
          <w:p w14:paraId="4A383974" w14:textId="65F13C6D"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Saati</w:t>
            </w:r>
          </w:p>
        </w:tc>
        <w:tc>
          <w:tcPr>
            <w:tcW w:w="1108" w:type="dxa"/>
          </w:tcPr>
          <w:p w14:paraId="217D7B55" w14:textId="77777777"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 xml:space="preserve">Ödenecek </w:t>
            </w:r>
          </w:p>
          <w:p w14:paraId="3336692E" w14:textId="1F7D3596" w:rsidR="00052B70" w:rsidRPr="00A400CB" w:rsidRDefault="00052B70" w:rsidP="00522B7C">
            <w:pPr>
              <w:spacing w:line="360" w:lineRule="auto"/>
              <w:jc w:val="both"/>
              <w:rPr>
                <w:rFonts w:ascii="Arial" w:hAnsi="Arial" w:cs="Arial"/>
                <w:b/>
                <w:bCs/>
                <w:sz w:val="16"/>
                <w:szCs w:val="18"/>
              </w:rPr>
            </w:pPr>
            <w:r w:rsidRPr="00A400CB">
              <w:rPr>
                <w:rFonts w:ascii="Arial" w:hAnsi="Arial" w:cs="Arial"/>
                <w:b/>
                <w:bCs/>
                <w:sz w:val="16"/>
                <w:szCs w:val="18"/>
              </w:rPr>
              <w:t>Ücret</w:t>
            </w:r>
          </w:p>
        </w:tc>
      </w:tr>
      <w:tr w:rsidR="00052B70" w:rsidRPr="00B96FB1" w14:paraId="20FC76FC" w14:textId="496DDEAE" w:rsidTr="00052B70">
        <w:tc>
          <w:tcPr>
            <w:tcW w:w="3351" w:type="dxa"/>
          </w:tcPr>
          <w:p w14:paraId="19506489" w14:textId="7EEFF8D0" w:rsidR="00052B70" w:rsidRPr="00B96FB1" w:rsidRDefault="00052B70" w:rsidP="00522B7C">
            <w:pPr>
              <w:spacing w:line="360" w:lineRule="auto"/>
              <w:jc w:val="both"/>
              <w:rPr>
                <w:rFonts w:ascii="Arial" w:hAnsi="Arial" w:cs="Arial"/>
                <w:sz w:val="18"/>
                <w:szCs w:val="18"/>
              </w:rPr>
            </w:pPr>
            <w:r w:rsidRPr="00B96FB1">
              <w:rPr>
                <w:rFonts w:ascii="Arial" w:hAnsi="Arial" w:cs="Arial"/>
                <w:sz w:val="18"/>
                <w:szCs w:val="18"/>
              </w:rPr>
              <w:t xml:space="preserve">PLN 1112 </w:t>
            </w:r>
            <w:proofErr w:type="gramStart"/>
            <w:r w:rsidRPr="00B96FB1">
              <w:rPr>
                <w:rFonts w:ascii="Arial" w:hAnsi="Arial" w:cs="Arial"/>
                <w:sz w:val="18"/>
                <w:szCs w:val="18"/>
              </w:rPr>
              <w:t>MEKAN</w:t>
            </w:r>
            <w:proofErr w:type="gramEnd"/>
            <w:r w:rsidRPr="00B96FB1">
              <w:rPr>
                <w:rFonts w:ascii="Arial" w:hAnsi="Arial" w:cs="Arial"/>
                <w:sz w:val="18"/>
                <w:szCs w:val="18"/>
              </w:rPr>
              <w:t xml:space="preserve"> VE TASARIM</w:t>
            </w:r>
          </w:p>
        </w:tc>
        <w:tc>
          <w:tcPr>
            <w:tcW w:w="993" w:type="dxa"/>
          </w:tcPr>
          <w:p w14:paraId="2599D123" w14:textId="039FD623" w:rsidR="00052B70" w:rsidRDefault="00052B70" w:rsidP="00052B70">
            <w:pPr>
              <w:spacing w:line="360" w:lineRule="auto"/>
              <w:jc w:val="center"/>
              <w:rPr>
                <w:rFonts w:ascii="Arial" w:hAnsi="Arial" w:cs="Arial"/>
                <w:sz w:val="18"/>
                <w:szCs w:val="18"/>
              </w:rPr>
            </w:pPr>
            <w:r>
              <w:rPr>
                <w:rFonts w:ascii="Arial" w:hAnsi="Arial" w:cs="Arial"/>
                <w:sz w:val="18"/>
                <w:szCs w:val="18"/>
              </w:rPr>
              <w:t>12</w:t>
            </w:r>
          </w:p>
        </w:tc>
        <w:tc>
          <w:tcPr>
            <w:tcW w:w="1078" w:type="dxa"/>
          </w:tcPr>
          <w:p w14:paraId="3C2DA3A0" w14:textId="4C70FCAA" w:rsidR="00052B70" w:rsidRPr="00B96FB1" w:rsidRDefault="00052B70" w:rsidP="006A2BDE">
            <w:pPr>
              <w:spacing w:line="360" w:lineRule="auto"/>
              <w:jc w:val="center"/>
              <w:rPr>
                <w:rFonts w:ascii="Arial" w:hAnsi="Arial" w:cs="Arial"/>
                <w:sz w:val="18"/>
                <w:szCs w:val="18"/>
              </w:rPr>
            </w:pPr>
            <w:r>
              <w:rPr>
                <w:rFonts w:ascii="Arial" w:hAnsi="Arial" w:cs="Arial"/>
                <w:sz w:val="18"/>
                <w:szCs w:val="18"/>
              </w:rPr>
              <w:t>40</w:t>
            </w:r>
          </w:p>
        </w:tc>
        <w:tc>
          <w:tcPr>
            <w:tcW w:w="1636" w:type="dxa"/>
          </w:tcPr>
          <w:p w14:paraId="3DEB1262" w14:textId="063534E7" w:rsidR="00052B70" w:rsidRPr="00B96FB1" w:rsidRDefault="00052B70" w:rsidP="00522B7C">
            <w:pPr>
              <w:spacing w:line="360" w:lineRule="auto"/>
              <w:jc w:val="both"/>
              <w:rPr>
                <w:rFonts w:ascii="Arial" w:hAnsi="Arial" w:cs="Arial"/>
                <w:sz w:val="18"/>
                <w:szCs w:val="18"/>
              </w:rPr>
            </w:pPr>
            <w:r w:rsidRPr="00B96FB1">
              <w:rPr>
                <w:rFonts w:ascii="Arial" w:hAnsi="Arial" w:cs="Arial"/>
                <w:sz w:val="18"/>
                <w:szCs w:val="18"/>
              </w:rPr>
              <w:t>168 saat</w:t>
            </w:r>
          </w:p>
        </w:tc>
        <w:tc>
          <w:tcPr>
            <w:tcW w:w="896" w:type="dxa"/>
          </w:tcPr>
          <w:p w14:paraId="7E2D0A98" w14:textId="28226D1E" w:rsidR="00052B70" w:rsidRPr="00B96FB1" w:rsidRDefault="00052B70" w:rsidP="00522B7C">
            <w:pPr>
              <w:spacing w:line="360" w:lineRule="auto"/>
              <w:jc w:val="both"/>
              <w:rPr>
                <w:rFonts w:ascii="Arial" w:hAnsi="Arial" w:cs="Arial"/>
                <w:sz w:val="18"/>
                <w:szCs w:val="18"/>
              </w:rPr>
            </w:pPr>
            <w:r w:rsidRPr="00B96FB1">
              <w:rPr>
                <w:rFonts w:ascii="Arial" w:hAnsi="Arial" w:cs="Arial"/>
                <w:sz w:val="18"/>
                <w:szCs w:val="18"/>
              </w:rPr>
              <w:t>3,36 TL</w:t>
            </w:r>
          </w:p>
        </w:tc>
        <w:tc>
          <w:tcPr>
            <w:tcW w:w="1108" w:type="dxa"/>
          </w:tcPr>
          <w:p w14:paraId="1704924E" w14:textId="7650C8FD" w:rsidR="00052B70" w:rsidRPr="00B96FB1" w:rsidRDefault="00052B70" w:rsidP="00B96FB1">
            <w:pPr>
              <w:spacing w:line="360" w:lineRule="auto"/>
              <w:jc w:val="both"/>
              <w:rPr>
                <w:rFonts w:ascii="Arial" w:hAnsi="Arial" w:cs="Arial"/>
                <w:sz w:val="18"/>
                <w:szCs w:val="18"/>
              </w:rPr>
            </w:pPr>
            <w:r>
              <w:rPr>
                <w:rFonts w:ascii="Arial" w:hAnsi="Arial" w:cs="Arial"/>
                <w:sz w:val="18"/>
                <w:szCs w:val="18"/>
              </w:rPr>
              <w:t>564,48 TL</w:t>
            </w:r>
          </w:p>
        </w:tc>
      </w:tr>
      <w:tr w:rsidR="00052B70" w:rsidRPr="00B96FB1" w14:paraId="50D23BA6" w14:textId="256D6CB1" w:rsidTr="00052B70">
        <w:tc>
          <w:tcPr>
            <w:tcW w:w="3351" w:type="dxa"/>
          </w:tcPr>
          <w:p w14:paraId="40C50362" w14:textId="33FA6090" w:rsidR="00052B70" w:rsidRPr="00B96FB1" w:rsidRDefault="00052B70" w:rsidP="00F913D8">
            <w:pPr>
              <w:spacing w:line="360" w:lineRule="auto"/>
              <w:jc w:val="both"/>
              <w:rPr>
                <w:rFonts w:ascii="Arial" w:hAnsi="Arial" w:cs="Arial"/>
                <w:sz w:val="18"/>
                <w:szCs w:val="18"/>
              </w:rPr>
            </w:pPr>
            <w:r>
              <w:rPr>
                <w:rFonts w:ascii="Arial" w:hAnsi="Arial" w:cs="Arial"/>
                <w:sz w:val="18"/>
                <w:szCs w:val="18"/>
              </w:rPr>
              <w:t>PLN 3112 ŞEHİR PLANLAMA PROJESİ IV</w:t>
            </w:r>
          </w:p>
        </w:tc>
        <w:tc>
          <w:tcPr>
            <w:tcW w:w="993" w:type="dxa"/>
          </w:tcPr>
          <w:p w14:paraId="22CA3C1B" w14:textId="1E4CD61D" w:rsidR="00052B70" w:rsidRDefault="00052B70" w:rsidP="00052B70">
            <w:pPr>
              <w:spacing w:line="360" w:lineRule="auto"/>
              <w:jc w:val="center"/>
              <w:rPr>
                <w:rFonts w:ascii="Arial" w:hAnsi="Arial" w:cs="Arial"/>
                <w:sz w:val="18"/>
                <w:szCs w:val="18"/>
              </w:rPr>
            </w:pPr>
            <w:r>
              <w:rPr>
                <w:rFonts w:ascii="Arial" w:hAnsi="Arial" w:cs="Arial"/>
                <w:sz w:val="18"/>
                <w:szCs w:val="18"/>
              </w:rPr>
              <w:t>12</w:t>
            </w:r>
          </w:p>
        </w:tc>
        <w:tc>
          <w:tcPr>
            <w:tcW w:w="1078" w:type="dxa"/>
          </w:tcPr>
          <w:p w14:paraId="611F96C6" w14:textId="18F8FB37" w:rsidR="00052B70" w:rsidRPr="00B96FB1" w:rsidRDefault="00052B70" w:rsidP="006A2BDE">
            <w:pPr>
              <w:spacing w:line="360" w:lineRule="auto"/>
              <w:jc w:val="center"/>
              <w:rPr>
                <w:rFonts w:ascii="Arial" w:hAnsi="Arial" w:cs="Arial"/>
                <w:sz w:val="18"/>
                <w:szCs w:val="18"/>
              </w:rPr>
            </w:pPr>
            <w:r>
              <w:rPr>
                <w:rFonts w:ascii="Arial" w:hAnsi="Arial" w:cs="Arial"/>
                <w:sz w:val="18"/>
                <w:szCs w:val="18"/>
              </w:rPr>
              <w:t>50</w:t>
            </w:r>
          </w:p>
        </w:tc>
        <w:tc>
          <w:tcPr>
            <w:tcW w:w="1636" w:type="dxa"/>
          </w:tcPr>
          <w:p w14:paraId="13E81169" w14:textId="0856C715" w:rsidR="00052B70" w:rsidRPr="00B96FB1" w:rsidRDefault="00052B70" w:rsidP="00F913D8">
            <w:pPr>
              <w:spacing w:line="360" w:lineRule="auto"/>
              <w:jc w:val="both"/>
              <w:rPr>
                <w:rFonts w:ascii="Arial" w:hAnsi="Arial" w:cs="Arial"/>
                <w:sz w:val="18"/>
                <w:szCs w:val="18"/>
              </w:rPr>
            </w:pPr>
            <w:r w:rsidRPr="00B96FB1">
              <w:rPr>
                <w:rFonts w:ascii="Arial" w:hAnsi="Arial" w:cs="Arial"/>
                <w:sz w:val="18"/>
                <w:szCs w:val="18"/>
              </w:rPr>
              <w:t>168 saat</w:t>
            </w:r>
          </w:p>
        </w:tc>
        <w:tc>
          <w:tcPr>
            <w:tcW w:w="896" w:type="dxa"/>
          </w:tcPr>
          <w:p w14:paraId="48F096B3" w14:textId="04201785" w:rsidR="00052B70" w:rsidRPr="00B96FB1" w:rsidRDefault="00052B70" w:rsidP="00F913D8">
            <w:pPr>
              <w:spacing w:line="360" w:lineRule="auto"/>
              <w:jc w:val="both"/>
              <w:rPr>
                <w:rFonts w:ascii="Arial" w:hAnsi="Arial" w:cs="Arial"/>
                <w:sz w:val="18"/>
                <w:szCs w:val="18"/>
              </w:rPr>
            </w:pPr>
            <w:r w:rsidRPr="00B96FB1">
              <w:rPr>
                <w:rFonts w:ascii="Arial" w:hAnsi="Arial" w:cs="Arial"/>
                <w:sz w:val="18"/>
                <w:szCs w:val="18"/>
              </w:rPr>
              <w:t>3,36 TL</w:t>
            </w:r>
          </w:p>
        </w:tc>
        <w:tc>
          <w:tcPr>
            <w:tcW w:w="1108" w:type="dxa"/>
          </w:tcPr>
          <w:p w14:paraId="71EF782C" w14:textId="5E330735" w:rsidR="00052B70" w:rsidRPr="00B96FB1" w:rsidRDefault="00052B70" w:rsidP="00F913D8">
            <w:pPr>
              <w:spacing w:line="360" w:lineRule="auto"/>
              <w:jc w:val="both"/>
              <w:rPr>
                <w:rFonts w:ascii="Arial" w:hAnsi="Arial" w:cs="Arial"/>
                <w:sz w:val="18"/>
                <w:szCs w:val="18"/>
              </w:rPr>
            </w:pPr>
            <w:r>
              <w:rPr>
                <w:rFonts w:ascii="Arial" w:hAnsi="Arial" w:cs="Arial"/>
                <w:sz w:val="18"/>
                <w:szCs w:val="18"/>
              </w:rPr>
              <w:t>564,48 TL</w:t>
            </w:r>
          </w:p>
        </w:tc>
      </w:tr>
    </w:tbl>
    <w:p w14:paraId="00F20F8F" w14:textId="77777777" w:rsidR="000868B4" w:rsidRDefault="000868B4" w:rsidP="000D7530">
      <w:pPr>
        <w:spacing w:after="0" w:line="360" w:lineRule="auto"/>
        <w:jc w:val="both"/>
        <w:rPr>
          <w:rFonts w:ascii="Arial" w:hAnsi="Arial" w:cs="Arial"/>
        </w:rPr>
      </w:pPr>
    </w:p>
    <w:p w14:paraId="1AE37D57" w14:textId="1D9CB29F" w:rsidR="00DF5451" w:rsidRPr="00DF5451" w:rsidRDefault="00327540" w:rsidP="000D7530">
      <w:pPr>
        <w:spacing w:after="0" w:line="360" w:lineRule="auto"/>
        <w:jc w:val="both"/>
        <w:rPr>
          <w:rFonts w:ascii="Arial" w:hAnsi="Arial" w:cs="Arial"/>
          <w:b/>
          <w:bCs/>
          <w:i/>
          <w:iCs/>
        </w:rPr>
      </w:pPr>
      <w:r>
        <w:rPr>
          <w:rFonts w:ascii="Arial" w:hAnsi="Arial" w:cs="Arial"/>
          <w:b/>
          <w:bCs/>
          <w:i/>
          <w:iCs/>
        </w:rPr>
        <w:t>Fakültemiz Öğrencileri İçin Kayıt İşlemleri</w:t>
      </w:r>
    </w:p>
    <w:p w14:paraId="30B32496" w14:textId="187A48F9" w:rsidR="00DF5451" w:rsidRPr="00B96FB1" w:rsidRDefault="00DF5451" w:rsidP="00522B7C">
      <w:pPr>
        <w:autoSpaceDE w:val="0"/>
        <w:autoSpaceDN w:val="0"/>
        <w:adjustRightInd w:val="0"/>
        <w:spacing w:after="0" w:line="240" w:lineRule="auto"/>
        <w:jc w:val="both"/>
        <w:rPr>
          <w:rFonts w:ascii="Tahoma" w:hAnsi="Tahoma" w:cs="Tahoma"/>
          <w:kern w:val="0"/>
          <w:sz w:val="20"/>
          <w:szCs w:val="20"/>
        </w:rPr>
      </w:pPr>
      <w:r w:rsidRPr="00B96FB1">
        <w:rPr>
          <w:rFonts w:ascii="Tahoma" w:hAnsi="Tahoma" w:cs="Tahoma"/>
          <w:kern w:val="0"/>
          <w:sz w:val="20"/>
          <w:szCs w:val="20"/>
        </w:rPr>
        <w:t xml:space="preserve">Fakültemiz ve diğer üniversite öğrencileri </w:t>
      </w:r>
      <w:r w:rsidRPr="00B96FB1">
        <w:rPr>
          <w:rFonts w:ascii="Tahoma-Bold" w:hAnsi="Tahoma-Bold" w:cs="Tahoma-Bold"/>
          <w:b/>
          <w:bCs/>
          <w:kern w:val="0"/>
          <w:sz w:val="20"/>
          <w:szCs w:val="20"/>
        </w:rPr>
        <w:t>Kesin Kayıtlarını</w:t>
      </w:r>
      <w:r w:rsidRPr="00B96FB1">
        <w:rPr>
          <w:rFonts w:ascii="Tahoma" w:hAnsi="Tahoma" w:cs="Tahoma"/>
          <w:kern w:val="0"/>
          <w:sz w:val="20"/>
          <w:szCs w:val="20"/>
        </w:rPr>
        <w:t xml:space="preserve">; İnternet yolu ile </w:t>
      </w:r>
      <w:r w:rsidRPr="00B96FB1">
        <w:rPr>
          <w:rFonts w:ascii="Tahoma-Bold" w:hAnsi="Tahoma-Bold" w:cs="Tahoma-Bold"/>
          <w:b/>
          <w:bCs/>
          <w:color w:val="4472C4" w:themeColor="accent1"/>
          <w:kern w:val="0"/>
          <w:sz w:val="20"/>
          <w:szCs w:val="20"/>
        </w:rPr>
        <w:t>(www.deu.edu.tr)</w:t>
      </w:r>
      <w:r w:rsidRPr="00B96FB1">
        <w:rPr>
          <w:rFonts w:ascii="Tahoma-Bold" w:hAnsi="Tahoma-Bold" w:cs="Tahoma-Bold"/>
          <w:b/>
          <w:bCs/>
          <w:kern w:val="0"/>
          <w:sz w:val="20"/>
          <w:szCs w:val="20"/>
        </w:rPr>
        <w:t xml:space="preserve"> </w:t>
      </w:r>
      <w:r w:rsidRPr="00B96FB1">
        <w:rPr>
          <w:rFonts w:ascii="Tahoma" w:hAnsi="Tahoma" w:cs="Tahoma"/>
          <w:kern w:val="0"/>
          <w:sz w:val="20"/>
          <w:szCs w:val="20"/>
        </w:rPr>
        <w:t xml:space="preserve">web sayfasındaki </w:t>
      </w:r>
      <w:r w:rsidRPr="00B96FB1">
        <w:rPr>
          <w:rFonts w:ascii="Tahoma-Bold" w:hAnsi="Tahoma-Bold" w:cs="Tahoma-Bold"/>
          <w:b/>
          <w:bCs/>
          <w:kern w:val="0"/>
          <w:sz w:val="20"/>
          <w:szCs w:val="20"/>
        </w:rPr>
        <w:t>“Web Kayıt</w:t>
      </w:r>
      <w:r w:rsidRPr="00B96FB1">
        <w:rPr>
          <w:rFonts w:ascii="Tahoma" w:hAnsi="Tahoma" w:cs="Tahoma"/>
          <w:kern w:val="0"/>
          <w:sz w:val="20"/>
          <w:szCs w:val="20"/>
        </w:rPr>
        <w:t xml:space="preserve">” adımından kesin kayıt tarihleri içerisinde ders seçerek yapacaklar ve Maliye Bakanlığı tarafından belirlenen ders ücretini T.C. Ziraat Bankasının </w:t>
      </w:r>
      <w:r w:rsidR="00522B7C" w:rsidRPr="00B96FB1">
        <w:rPr>
          <w:rFonts w:ascii="Tahoma" w:hAnsi="Tahoma" w:cs="Tahoma"/>
          <w:kern w:val="0"/>
          <w:sz w:val="20"/>
          <w:szCs w:val="20"/>
        </w:rPr>
        <w:t>herhangi</w:t>
      </w:r>
      <w:r w:rsidRPr="00B96FB1">
        <w:rPr>
          <w:rFonts w:ascii="Tahoma" w:hAnsi="Tahoma" w:cs="Tahoma"/>
          <w:kern w:val="0"/>
          <w:sz w:val="20"/>
          <w:szCs w:val="20"/>
        </w:rPr>
        <w:t xml:space="preserve"> bir şubesine öğrenci numarası ile yatırdıktan sonra kayıtları tamamlanmış sayılacaklardır.</w:t>
      </w:r>
    </w:p>
    <w:p w14:paraId="638F53B9" w14:textId="77777777" w:rsidR="00DF5451" w:rsidRDefault="00DF5451" w:rsidP="00522B7C">
      <w:pPr>
        <w:autoSpaceDE w:val="0"/>
        <w:autoSpaceDN w:val="0"/>
        <w:adjustRightInd w:val="0"/>
        <w:spacing w:after="0" w:line="240" w:lineRule="auto"/>
        <w:jc w:val="both"/>
        <w:rPr>
          <w:rFonts w:ascii="Tahoma-Bold" w:hAnsi="Tahoma-Bold" w:cs="Tahoma-Bold"/>
          <w:b/>
          <w:bCs/>
          <w:color w:val="FF0000"/>
          <w:kern w:val="0"/>
          <w:sz w:val="20"/>
          <w:szCs w:val="20"/>
        </w:rPr>
      </w:pPr>
      <w:r>
        <w:rPr>
          <w:rFonts w:ascii="Tahoma" w:hAnsi="Tahoma" w:cs="Tahoma"/>
          <w:color w:val="FF0000"/>
          <w:kern w:val="0"/>
          <w:sz w:val="20"/>
          <w:szCs w:val="20"/>
        </w:rPr>
        <w:t>(</w:t>
      </w:r>
      <w:r>
        <w:rPr>
          <w:rFonts w:ascii="Tahoma-Bold" w:hAnsi="Tahoma-Bold" w:cs="Tahoma-Bold"/>
          <w:b/>
          <w:bCs/>
          <w:color w:val="FF0000"/>
          <w:kern w:val="0"/>
          <w:sz w:val="20"/>
          <w:szCs w:val="20"/>
        </w:rPr>
        <w:t>Ders seçimi web üzerinden yapılsa bile ders ücreti bankaya yatırılmadığı sürece öğrenci</w:t>
      </w:r>
    </w:p>
    <w:p w14:paraId="276C8AEB" w14:textId="0C8BDA1E" w:rsidR="00DF5451" w:rsidRDefault="00DF5451" w:rsidP="00522B7C">
      <w:pPr>
        <w:spacing w:after="0" w:line="360" w:lineRule="auto"/>
        <w:jc w:val="both"/>
        <w:rPr>
          <w:rFonts w:ascii="Arial" w:hAnsi="Arial" w:cs="Arial"/>
        </w:rPr>
      </w:pPr>
      <w:proofErr w:type="gramStart"/>
      <w:r>
        <w:rPr>
          <w:rFonts w:ascii="Tahoma-Bold" w:hAnsi="Tahoma-Bold" w:cs="Tahoma-Bold"/>
          <w:b/>
          <w:bCs/>
          <w:color w:val="FF0000"/>
          <w:kern w:val="0"/>
          <w:sz w:val="20"/>
          <w:szCs w:val="20"/>
        </w:rPr>
        <w:t>kayıtsız</w:t>
      </w:r>
      <w:proofErr w:type="gramEnd"/>
      <w:r>
        <w:rPr>
          <w:rFonts w:ascii="Tahoma-Bold" w:hAnsi="Tahoma-Bold" w:cs="Tahoma-Bold"/>
          <w:b/>
          <w:bCs/>
          <w:color w:val="FF0000"/>
          <w:kern w:val="0"/>
          <w:sz w:val="20"/>
          <w:szCs w:val="20"/>
        </w:rPr>
        <w:t xml:space="preserve"> görünecektir</w:t>
      </w:r>
      <w:r>
        <w:rPr>
          <w:rFonts w:ascii="Tahoma" w:hAnsi="Tahoma" w:cs="Tahoma"/>
          <w:color w:val="FF0000"/>
          <w:kern w:val="0"/>
          <w:sz w:val="20"/>
          <w:szCs w:val="20"/>
        </w:rPr>
        <w:t>.)</w:t>
      </w:r>
    </w:p>
    <w:p w14:paraId="0D817457" w14:textId="3EE0155E" w:rsidR="00DF5451" w:rsidRDefault="00DF5451" w:rsidP="00522B7C">
      <w:pPr>
        <w:spacing w:after="0" w:line="360" w:lineRule="auto"/>
        <w:jc w:val="both"/>
        <w:rPr>
          <w:rFonts w:ascii="Arial" w:hAnsi="Arial" w:cs="Arial"/>
          <w:b/>
          <w:bCs/>
          <w:i/>
          <w:iCs/>
        </w:rPr>
      </w:pPr>
      <w:r w:rsidRPr="006A2BDE">
        <w:rPr>
          <w:rFonts w:ascii="Arial" w:hAnsi="Arial" w:cs="Arial"/>
          <w:b/>
          <w:bCs/>
          <w:i/>
          <w:iCs/>
        </w:rPr>
        <w:t>Diğer Üniversite Öğrencilerinin Kayıt İşlemleri</w:t>
      </w:r>
    </w:p>
    <w:p w14:paraId="1DC52AA1" w14:textId="6C761B43" w:rsidR="00522B7C" w:rsidRDefault="00522B7C" w:rsidP="00522B7C">
      <w:pPr>
        <w:autoSpaceDE w:val="0"/>
        <w:autoSpaceDN w:val="0"/>
        <w:adjustRightInd w:val="0"/>
        <w:spacing w:after="0" w:line="240" w:lineRule="auto"/>
        <w:jc w:val="both"/>
        <w:rPr>
          <w:rFonts w:ascii="Tahoma" w:hAnsi="Tahoma" w:cs="Tahoma"/>
          <w:kern w:val="0"/>
          <w:sz w:val="20"/>
          <w:szCs w:val="20"/>
        </w:rPr>
      </w:pPr>
      <w:r w:rsidRPr="006A2BDE">
        <w:rPr>
          <w:rFonts w:ascii="Tahoma-Bold" w:hAnsi="Tahoma-Bold" w:cs="Tahoma-Bold"/>
          <w:b/>
          <w:bCs/>
          <w:kern w:val="0"/>
          <w:sz w:val="20"/>
          <w:szCs w:val="20"/>
        </w:rPr>
        <w:t xml:space="preserve">www.deu.edu.tr </w:t>
      </w:r>
      <w:r w:rsidRPr="006A2BDE">
        <w:rPr>
          <w:rFonts w:ascii="Tahoma" w:hAnsi="Tahoma" w:cs="Tahoma"/>
          <w:kern w:val="0"/>
          <w:sz w:val="20"/>
          <w:szCs w:val="20"/>
        </w:rPr>
        <w:t xml:space="preserve">web sayfasındaki </w:t>
      </w:r>
      <w:r w:rsidRPr="006A2BDE">
        <w:rPr>
          <w:rFonts w:ascii="Tahoma-Bold" w:hAnsi="Tahoma-Bold" w:cs="Tahoma-Bold"/>
          <w:b/>
          <w:bCs/>
          <w:kern w:val="0"/>
          <w:sz w:val="20"/>
          <w:szCs w:val="20"/>
        </w:rPr>
        <w:t xml:space="preserve">Web Kayıt </w:t>
      </w:r>
      <w:r w:rsidRPr="006A2BDE">
        <w:rPr>
          <w:rFonts w:ascii="Tahoma" w:hAnsi="Tahoma" w:cs="Tahoma"/>
          <w:kern w:val="0"/>
          <w:sz w:val="20"/>
          <w:szCs w:val="20"/>
        </w:rPr>
        <w:t xml:space="preserve">adımına girdikten sonra </w:t>
      </w:r>
      <w:hyperlink r:id="rId6" w:history="1">
        <w:r w:rsidRPr="006A2BDE">
          <w:rPr>
            <w:rStyle w:val="Kpr"/>
            <w:rFonts w:ascii="Tahoma-Bold" w:hAnsi="Tahoma-Bold" w:cs="Tahoma-Bold"/>
            <w:b/>
            <w:bCs/>
            <w:color w:val="auto"/>
            <w:kern w:val="0"/>
            <w:sz w:val="20"/>
            <w:szCs w:val="20"/>
          </w:rPr>
          <w:t>http://kayit.deu.edu.tr/ders_kayit/yaz/yoksis_ogr_kaydi/index.php</w:t>
        </w:r>
      </w:hyperlink>
      <w:r w:rsidRPr="006A2BDE">
        <w:rPr>
          <w:rFonts w:ascii="Tahoma-Bold" w:hAnsi="Tahoma-Bold" w:cs="Tahoma-Bold"/>
          <w:b/>
          <w:bCs/>
          <w:kern w:val="0"/>
          <w:sz w:val="20"/>
          <w:szCs w:val="20"/>
        </w:rPr>
        <w:t xml:space="preserve"> linkinden </w:t>
      </w:r>
      <w:r w:rsidRPr="006A2BDE">
        <w:rPr>
          <w:rFonts w:ascii="Tahoma" w:hAnsi="Tahoma" w:cs="Tahoma"/>
          <w:kern w:val="0"/>
          <w:sz w:val="20"/>
          <w:szCs w:val="20"/>
        </w:rPr>
        <w:t>giriş yaparak ekrana gelecek BAŞVURU FORMUNU doldurup 300</w:t>
      </w:r>
      <w:proofErr w:type="gramStart"/>
      <w:r w:rsidRPr="006A2BDE">
        <w:rPr>
          <w:rFonts w:ascii="Tahoma" w:hAnsi="Tahoma" w:cs="Tahoma"/>
          <w:kern w:val="0"/>
          <w:sz w:val="20"/>
          <w:szCs w:val="20"/>
        </w:rPr>
        <w:t>….</w:t>
      </w:r>
      <w:proofErr w:type="gramEnd"/>
      <w:r w:rsidRPr="006A2BDE">
        <w:rPr>
          <w:rFonts w:ascii="Tahoma" w:hAnsi="Tahoma" w:cs="Tahoma"/>
          <w:kern w:val="0"/>
          <w:sz w:val="20"/>
          <w:szCs w:val="20"/>
        </w:rPr>
        <w:t xml:space="preserve"> ile başlayan bir öğrenci numarası ve şifresi aldıktan sonra ders seçimi yapılacak ve ekranda belirtilen ücretleri ekrandan aldıkları öğrenci numarası ile T.C. Ziraat Bankasının her hangi bir şubesine yatırdıktan sonra kayıt işlemi tamamlanmış sayılacaktır.</w:t>
      </w:r>
    </w:p>
    <w:p w14:paraId="0A00C9E3" w14:textId="77777777" w:rsidR="00626E0B" w:rsidRDefault="00626E0B" w:rsidP="00522B7C">
      <w:pPr>
        <w:autoSpaceDE w:val="0"/>
        <w:autoSpaceDN w:val="0"/>
        <w:adjustRightInd w:val="0"/>
        <w:spacing w:after="0" w:line="240" w:lineRule="auto"/>
        <w:jc w:val="both"/>
        <w:rPr>
          <w:rFonts w:ascii="Tahoma" w:hAnsi="Tahoma" w:cs="Tahoma"/>
          <w:kern w:val="0"/>
          <w:sz w:val="20"/>
          <w:szCs w:val="20"/>
        </w:rPr>
      </w:pPr>
    </w:p>
    <w:p w14:paraId="313A9090" w14:textId="77777777" w:rsidR="00626E0B" w:rsidRPr="00C6128B" w:rsidRDefault="00626E0B" w:rsidP="00626E0B">
      <w:pPr>
        <w:pStyle w:val="ListeParagraf"/>
        <w:numPr>
          <w:ilvl w:val="0"/>
          <w:numId w:val="8"/>
        </w:numPr>
        <w:autoSpaceDE w:val="0"/>
        <w:autoSpaceDN w:val="0"/>
        <w:adjustRightInd w:val="0"/>
        <w:spacing w:after="0" w:line="240" w:lineRule="auto"/>
        <w:jc w:val="both"/>
        <w:rPr>
          <w:rFonts w:ascii="Tahoma" w:hAnsi="Tahoma" w:cs="Tahoma"/>
          <w:color w:val="333333"/>
          <w:kern w:val="0"/>
          <w:sz w:val="20"/>
          <w:szCs w:val="20"/>
        </w:rPr>
      </w:pPr>
      <w:r w:rsidRPr="00C6128B">
        <w:rPr>
          <w:rFonts w:ascii="Tahoma" w:hAnsi="Tahoma" w:cs="Tahoma"/>
          <w:color w:val="333333"/>
          <w:kern w:val="0"/>
          <w:sz w:val="20"/>
          <w:szCs w:val="20"/>
        </w:rPr>
        <w:t>Fakültemiz öğrencileri dışındaki diğer üniversite öğrencilerinin yaz okulu kaydı da aynı tarih ve</w:t>
      </w:r>
      <w:r>
        <w:rPr>
          <w:rFonts w:ascii="Tahoma" w:hAnsi="Tahoma" w:cs="Tahoma"/>
          <w:color w:val="333333"/>
          <w:kern w:val="0"/>
          <w:sz w:val="20"/>
          <w:szCs w:val="20"/>
        </w:rPr>
        <w:t xml:space="preserve"> </w:t>
      </w:r>
      <w:r w:rsidRPr="00C6128B">
        <w:rPr>
          <w:rFonts w:ascii="Tahoma" w:hAnsi="Tahoma" w:cs="Tahoma"/>
          <w:color w:val="333333"/>
          <w:kern w:val="0"/>
          <w:sz w:val="20"/>
          <w:szCs w:val="20"/>
        </w:rPr>
        <w:t>şartlarda internet yolu ile yapılacaktır.</w:t>
      </w:r>
    </w:p>
    <w:p w14:paraId="2EC8A653" w14:textId="77777777" w:rsidR="00626E0B" w:rsidRPr="00C6128B" w:rsidRDefault="00626E0B" w:rsidP="00626E0B">
      <w:pPr>
        <w:pStyle w:val="ListeParagraf"/>
        <w:numPr>
          <w:ilvl w:val="0"/>
          <w:numId w:val="7"/>
        </w:numPr>
        <w:autoSpaceDE w:val="0"/>
        <w:autoSpaceDN w:val="0"/>
        <w:adjustRightInd w:val="0"/>
        <w:spacing w:after="0" w:line="240" w:lineRule="auto"/>
        <w:jc w:val="both"/>
        <w:rPr>
          <w:rFonts w:ascii="Tahoma-Bold" w:hAnsi="Tahoma-Bold" w:cs="Tahoma-Bold"/>
          <w:b/>
          <w:bCs/>
          <w:color w:val="333333"/>
          <w:kern w:val="0"/>
          <w:sz w:val="20"/>
          <w:szCs w:val="20"/>
        </w:rPr>
      </w:pPr>
      <w:r w:rsidRPr="00C6128B">
        <w:rPr>
          <w:rFonts w:ascii="Tahoma" w:hAnsi="Tahoma" w:cs="Tahoma"/>
          <w:color w:val="333333"/>
          <w:kern w:val="0"/>
          <w:sz w:val="20"/>
          <w:szCs w:val="20"/>
        </w:rPr>
        <w:t>Fakültemize yaz okulu ders kaydı yaptıran diğer üniversite öğrencilerinin aldıkları ders ve notların kendi Fakültelerinde kabul edilme veya edilmemesine ait yükümlülük tamamen öğrenciye aitti Bu nedenle ders kaydı yaptırmadan önce Fakültenizden olur almanız önemle duyurulur. Alınan izin ile ilgili Fakültemiz tarafından öğrencilerden herhangi bir belge istenmemektedir.</w:t>
      </w:r>
    </w:p>
    <w:p w14:paraId="62A198F7" w14:textId="77777777" w:rsidR="00626E0B" w:rsidRPr="00052B70" w:rsidRDefault="00626E0B" w:rsidP="00626E0B">
      <w:pPr>
        <w:pStyle w:val="ListeParagraf"/>
        <w:numPr>
          <w:ilvl w:val="0"/>
          <w:numId w:val="7"/>
        </w:numPr>
        <w:autoSpaceDE w:val="0"/>
        <w:autoSpaceDN w:val="0"/>
        <w:adjustRightInd w:val="0"/>
        <w:spacing w:after="0" w:line="240" w:lineRule="auto"/>
        <w:jc w:val="both"/>
        <w:rPr>
          <w:rFonts w:ascii="Tahoma-Bold" w:hAnsi="Tahoma-Bold" w:cs="Tahoma-Bold"/>
          <w:b/>
          <w:bCs/>
          <w:color w:val="333333"/>
          <w:kern w:val="0"/>
          <w:sz w:val="20"/>
          <w:szCs w:val="20"/>
        </w:rPr>
      </w:pPr>
      <w:r w:rsidRPr="00C6128B">
        <w:rPr>
          <w:rFonts w:ascii="Tahoma-Bold" w:hAnsi="Tahoma-Bold" w:cs="Tahoma-Bold"/>
          <w:b/>
          <w:bCs/>
          <w:color w:val="333333"/>
          <w:kern w:val="0"/>
          <w:sz w:val="20"/>
          <w:szCs w:val="20"/>
        </w:rPr>
        <w:t xml:space="preserve">Diğer Üniversite öğrencilerinin ders notlarının Üniversite/Fakültelerine en kısa </w:t>
      </w:r>
      <w:r w:rsidRPr="00052B70">
        <w:rPr>
          <w:rFonts w:ascii="Tahoma-Bold" w:hAnsi="Tahoma-Bold" w:cs="Tahoma-Bold"/>
          <w:b/>
          <w:bCs/>
          <w:color w:val="333333"/>
          <w:kern w:val="0"/>
          <w:sz w:val="20"/>
          <w:szCs w:val="20"/>
        </w:rPr>
        <w:t>sürede gönderilebilmesi için Fakülte isim ve adres bilgilerinin doğru olarak sisteme girilmesi önem taşımaktadır.</w:t>
      </w:r>
    </w:p>
    <w:p w14:paraId="6BAEF003" w14:textId="77777777" w:rsidR="00626E0B" w:rsidRPr="00052B70" w:rsidRDefault="00626E0B" w:rsidP="00522B7C">
      <w:pPr>
        <w:autoSpaceDE w:val="0"/>
        <w:autoSpaceDN w:val="0"/>
        <w:adjustRightInd w:val="0"/>
        <w:spacing w:after="0" w:line="240" w:lineRule="auto"/>
        <w:jc w:val="both"/>
        <w:rPr>
          <w:rFonts w:ascii="Tahoma" w:hAnsi="Tahoma" w:cs="Tahoma"/>
          <w:kern w:val="0"/>
          <w:sz w:val="20"/>
          <w:szCs w:val="20"/>
        </w:rPr>
      </w:pPr>
    </w:p>
    <w:p w14:paraId="18E4EA84" w14:textId="4718ACB9" w:rsidR="00522B7C" w:rsidRPr="00052B70" w:rsidRDefault="00522B7C" w:rsidP="00522B7C">
      <w:pPr>
        <w:autoSpaceDE w:val="0"/>
        <w:autoSpaceDN w:val="0"/>
        <w:adjustRightInd w:val="0"/>
        <w:spacing w:after="0" w:line="240" w:lineRule="auto"/>
        <w:jc w:val="both"/>
        <w:rPr>
          <w:rFonts w:ascii="Arial" w:hAnsi="Arial" w:cs="Arial"/>
          <w:b/>
          <w:bCs/>
          <w:i/>
          <w:iCs/>
        </w:rPr>
      </w:pPr>
      <w:r w:rsidRPr="00052B70">
        <w:rPr>
          <w:rFonts w:ascii="Arial" w:hAnsi="Arial" w:cs="Arial"/>
          <w:b/>
          <w:bCs/>
          <w:i/>
          <w:iCs/>
        </w:rPr>
        <w:t>Kapanan Ders</w:t>
      </w:r>
      <w:r w:rsidR="00626E0B" w:rsidRPr="00052B70">
        <w:rPr>
          <w:rFonts w:ascii="Arial" w:hAnsi="Arial" w:cs="Arial"/>
          <w:b/>
          <w:bCs/>
          <w:i/>
          <w:iCs/>
        </w:rPr>
        <w:t>lerin İlanı</w:t>
      </w:r>
    </w:p>
    <w:p w14:paraId="6645EA62" w14:textId="4054C42D" w:rsidR="00522B7C" w:rsidRPr="00052B70" w:rsidRDefault="00522B7C" w:rsidP="00052B70">
      <w:pPr>
        <w:pStyle w:val="ListeParagraf"/>
        <w:numPr>
          <w:ilvl w:val="0"/>
          <w:numId w:val="4"/>
        </w:numPr>
        <w:autoSpaceDE w:val="0"/>
        <w:autoSpaceDN w:val="0"/>
        <w:adjustRightInd w:val="0"/>
        <w:spacing w:after="0" w:line="240" w:lineRule="auto"/>
        <w:jc w:val="both"/>
        <w:rPr>
          <w:rFonts w:ascii="Tahoma" w:hAnsi="Tahoma" w:cs="Tahoma"/>
          <w:color w:val="333333"/>
          <w:kern w:val="0"/>
          <w:sz w:val="20"/>
          <w:szCs w:val="20"/>
        </w:rPr>
      </w:pPr>
      <w:r w:rsidRPr="00052B70">
        <w:rPr>
          <w:rFonts w:ascii="Tahoma" w:hAnsi="Tahoma" w:cs="Tahoma"/>
          <w:color w:val="333333"/>
          <w:kern w:val="0"/>
          <w:sz w:val="20"/>
          <w:szCs w:val="20"/>
        </w:rPr>
        <w:t xml:space="preserve">Kesin kayıt sonucunda açılabilmesi için gerekli öğrenci sayısının (20 öğrenci) sağlanmadığı dersler </w:t>
      </w:r>
      <w:r w:rsidRPr="00052B70">
        <w:rPr>
          <w:rFonts w:ascii="Tahoma-Bold" w:hAnsi="Tahoma-Bold" w:cs="Tahoma-Bold"/>
          <w:b/>
          <w:bCs/>
          <w:color w:val="FF0000"/>
          <w:kern w:val="0"/>
          <w:sz w:val="20"/>
          <w:szCs w:val="20"/>
        </w:rPr>
        <w:t xml:space="preserve">6 Temmuz 2023 tarihinde </w:t>
      </w:r>
      <w:r w:rsidRPr="00052B70">
        <w:rPr>
          <w:rFonts w:ascii="Tahoma" w:hAnsi="Tahoma" w:cs="Tahoma"/>
          <w:color w:val="333333"/>
          <w:kern w:val="0"/>
          <w:sz w:val="20"/>
          <w:szCs w:val="20"/>
        </w:rPr>
        <w:t>internetten ilan edilecek ve kapatılacaktır.</w:t>
      </w:r>
    </w:p>
    <w:p w14:paraId="3BDAC7DF" w14:textId="5C03932B" w:rsidR="00522B7C" w:rsidRPr="00052B70" w:rsidRDefault="00522B7C" w:rsidP="00522B7C">
      <w:pPr>
        <w:pStyle w:val="ListeParagraf"/>
        <w:numPr>
          <w:ilvl w:val="0"/>
          <w:numId w:val="4"/>
        </w:numPr>
        <w:autoSpaceDE w:val="0"/>
        <w:autoSpaceDN w:val="0"/>
        <w:adjustRightInd w:val="0"/>
        <w:spacing w:after="0" w:line="240" w:lineRule="auto"/>
        <w:jc w:val="both"/>
        <w:rPr>
          <w:rFonts w:ascii="Arial" w:hAnsi="Arial" w:cs="Arial"/>
        </w:rPr>
      </w:pPr>
      <w:r w:rsidRPr="00052B70">
        <w:rPr>
          <w:rFonts w:ascii="Tahoma" w:hAnsi="Tahoma" w:cs="Tahoma"/>
          <w:color w:val="333333"/>
          <w:kern w:val="0"/>
          <w:sz w:val="20"/>
          <w:szCs w:val="20"/>
        </w:rPr>
        <w:t>Kapanan Ders Yerine Ders Seçmek istemeyen öğrencilerin herhangi bir işlem yapmalarına gerek yoktur. Bu durumda olan öğrencilerin yatırdıkları ders ücreti hesaplarına otomatik olarak iade edilecektir.</w:t>
      </w:r>
    </w:p>
    <w:p w14:paraId="4729AF58" w14:textId="77777777" w:rsidR="00522B7C" w:rsidRDefault="00522B7C" w:rsidP="00522B7C">
      <w:pPr>
        <w:autoSpaceDE w:val="0"/>
        <w:autoSpaceDN w:val="0"/>
        <w:adjustRightInd w:val="0"/>
        <w:spacing w:after="0" w:line="240" w:lineRule="auto"/>
        <w:jc w:val="both"/>
        <w:rPr>
          <w:rFonts w:ascii="Arial" w:hAnsi="Arial" w:cs="Arial"/>
          <w:b/>
          <w:bCs/>
          <w:i/>
          <w:iCs/>
        </w:rPr>
      </w:pPr>
    </w:p>
    <w:p w14:paraId="3215B061" w14:textId="6264915E" w:rsidR="00522B7C" w:rsidRPr="00626E0B" w:rsidRDefault="00522B7C" w:rsidP="00522B7C">
      <w:pPr>
        <w:autoSpaceDE w:val="0"/>
        <w:autoSpaceDN w:val="0"/>
        <w:adjustRightInd w:val="0"/>
        <w:spacing w:after="0" w:line="240" w:lineRule="auto"/>
        <w:jc w:val="both"/>
        <w:rPr>
          <w:rFonts w:ascii="Arial" w:hAnsi="Arial" w:cs="Arial"/>
          <w:b/>
          <w:bCs/>
          <w:i/>
          <w:iCs/>
        </w:rPr>
      </w:pPr>
      <w:r w:rsidRPr="00626E0B">
        <w:rPr>
          <w:rFonts w:ascii="Arial" w:hAnsi="Arial" w:cs="Arial"/>
          <w:b/>
          <w:bCs/>
          <w:i/>
          <w:iCs/>
        </w:rPr>
        <w:t>Ders Saat Ücretleri</w:t>
      </w:r>
    </w:p>
    <w:p w14:paraId="2B573051" w14:textId="36B38675" w:rsidR="00522B7C" w:rsidRPr="00522B7C" w:rsidRDefault="00626E0B" w:rsidP="00522B7C">
      <w:pPr>
        <w:pStyle w:val="ListeParagraf"/>
        <w:numPr>
          <w:ilvl w:val="0"/>
          <w:numId w:val="5"/>
        </w:numPr>
        <w:autoSpaceDE w:val="0"/>
        <w:autoSpaceDN w:val="0"/>
        <w:adjustRightInd w:val="0"/>
        <w:spacing w:after="0" w:line="240" w:lineRule="auto"/>
        <w:rPr>
          <w:rFonts w:ascii="Tahoma" w:hAnsi="Tahoma" w:cs="Tahoma"/>
          <w:color w:val="000000"/>
          <w:kern w:val="0"/>
          <w:sz w:val="20"/>
          <w:szCs w:val="20"/>
        </w:rPr>
      </w:pPr>
      <w:r>
        <w:rPr>
          <w:rFonts w:ascii="Tahoma" w:hAnsi="Tahoma" w:cs="Tahoma"/>
          <w:color w:val="000000"/>
          <w:kern w:val="0"/>
          <w:sz w:val="20"/>
          <w:szCs w:val="20"/>
        </w:rPr>
        <w:t xml:space="preserve">Fakültemizde </w:t>
      </w:r>
      <w:r w:rsidR="00522B7C" w:rsidRPr="00522B7C">
        <w:rPr>
          <w:rFonts w:ascii="Tahoma" w:hAnsi="Tahoma" w:cs="Tahoma"/>
          <w:color w:val="000000"/>
          <w:kern w:val="0"/>
          <w:sz w:val="20"/>
          <w:szCs w:val="20"/>
        </w:rPr>
        <w:t>202</w:t>
      </w:r>
      <w:r w:rsidR="00522B7C">
        <w:rPr>
          <w:rFonts w:ascii="Tahoma" w:hAnsi="Tahoma" w:cs="Tahoma"/>
          <w:color w:val="000000"/>
          <w:kern w:val="0"/>
          <w:sz w:val="20"/>
          <w:szCs w:val="20"/>
        </w:rPr>
        <w:t>2</w:t>
      </w:r>
      <w:r w:rsidR="00522B7C" w:rsidRPr="00522B7C">
        <w:rPr>
          <w:rFonts w:ascii="Tahoma" w:hAnsi="Tahoma" w:cs="Tahoma"/>
          <w:color w:val="000000"/>
          <w:kern w:val="0"/>
          <w:sz w:val="20"/>
          <w:szCs w:val="20"/>
        </w:rPr>
        <w:t>-202</w:t>
      </w:r>
      <w:r w:rsidR="00522B7C">
        <w:rPr>
          <w:rFonts w:ascii="Tahoma" w:hAnsi="Tahoma" w:cs="Tahoma"/>
          <w:color w:val="000000"/>
          <w:kern w:val="0"/>
          <w:sz w:val="20"/>
          <w:szCs w:val="20"/>
        </w:rPr>
        <w:t>3</w:t>
      </w:r>
      <w:r w:rsidR="00522B7C" w:rsidRPr="00522B7C">
        <w:rPr>
          <w:rFonts w:ascii="Tahoma" w:hAnsi="Tahoma" w:cs="Tahoma"/>
          <w:color w:val="000000"/>
          <w:kern w:val="0"/>
          <w:sz w:val="20"/>
          <w:szCs w:val="20"/>
        </w:rPr>
        <w:t xml:space="preserve"> </w:t>
      </w:r>
      <w:proofErr w:type="gramStart"/>
      <w:r w:rsidR="00522B7C" w:rsidRPr="00522B7C">
        <w:rPr>
          <w:rFonts w:ascii="Tahoma" w:hAnsi="Tahoma" w:cs="Tahoma"/>
          <w:color w:val="000000"/>
          <w:kern w:val="0"/>
          <w:sz w:val="20"/>
          <w:szCs w:val="20"/>
        </w:rPr>
        <w:t>Yaz okulu</w:t>
      </w:r>
      <w:proofErr w:type="gramEnd"/>
      <w:r w:rsidR="00522B7C" w:rsidRPr="00522B7C">
        <w:rPr>
          <w:rFonts w:ascii="Tahoma" w:hAnsi="Tahoma" w:cs="Tahoma"/>
          <w:color w:val="000000"/>
          <w:kern w:val="0"/>
          <w:sz w:val="20"/>
          <w:szCs w:val="20"/>
        </w:rPr>
        <w:t xml:space="preserve"> ders saat </w:t>
      </w:r>
      <w:r w:rsidR="00522B7C" w:rsidRPr="00626E0B">
        <w:rPr>
          <w:rFonts w:ascii="Tahoma" w:hAnsi="Tahoma" w:cs="Tahoma"/>
          <w:kern w:val="0"/>
          <w:sz w:val="20"/>
          <w:szCs w:val="20"/>
        </w:rPr>
        <w:t xml:space="preserve">ücreti </w:t>
      </w:r>
      <w:r w:rsidRPr="00626E0B">
        <w:rPr>
          <w:rFonts w:ascii="Tahoma" w:hAnsi="Tahoma" w:cs="Tahoma"/>
          <w:kern w:val="0"/>
          <w:sz w:val="20"/>
          <w:szCs w:val="20"/>
        </w:rPr>
        <w:t xml:space="preserve">3,36 </w:t>
      </w:r>
      <w:r w:rsidR="00522B7C" w:rsidRPr="00626E0B">
        <w:rPr>
          <w:rFonts w:ascii="Tahoma" w:hAnsi="Tahoma" w:cs="Tahoma"/>
          <w:kern w:val="0"/>
          <w:sz w:val="20"/>
          <w:szCs w:val="20"/>
        </w:rPr>
        <w:t>TL’dir.</w:t>
      </w:r>
    </w:p>
    <w:p w14:paraId="4AE550CB" w14:textId="3B444BDE" w:rsidR="00522B7C" w:rsidRPr="00522B7C" w:rsidRDefault="00522B7C" w:rsidP="00522B7C">
      <w:pPr>
        <w:pStyle w:val="ListeParagraf"/>
        <w:numPr>
          <w:ilvl w:val="0"/>
          <w:numId w:val="5"/>
        </w:numPr>
        <w:autoSpaceDE w:val="0"/>
        <w:autoSpaceDN w:val="0"/>
        <w:adjustRightInd w:val="0"/>
        <w:spacing w:after="0" w:line="240" w:lineRule="auto"/>
        <w:rPr>
          <w:rFonts w:ascii="Tahoma" w:hAnsi="Tahoma" w:cs="Tahoma"/>
          <w:color w:val="000000"/>
          <w:kern w:val="0"/>
          <w:sz w:val="20"/>
          <w:szCs w:val="20"/>
        </w:rPr>
      </w:pPr>
      <w:r w:rsidRPr="00522B7C">
        <w:rPr>
          <w:rFonts w:ascii="Tahoma" w:hAnsi="Tahoma" w:cs="Tahoma"/>
          <w:color w:val="000000"/>
          <w:kern w:val="0"/>
          <w:sz w:val="20"/>
          <w:szCs w:val="20"/>
        </w:rPr>
        <w:t>Diğer Üniversite Öğrencileri, Fakültemiz öğrencileri ile aynı ders saat ücretine tabidir.</w:t>
      </w:r>
    </w:p>
    <w:p w14:paraId="45D368BE" w14:textId="25B34724" w:rsidR="00522B7C" w:rsidRPr="00522B7C" w:rsidRDefault="00522B7C" w:rsidP="00522B7C">
      <w:pPr>
        <w:pStyle w:val="ListeParagraf"/>
        <w:numPr>
          <w:ilvl w:val="0"/>
          <w:numId w:val="5"/>
        </w:numPr>
        <w:autoSpaceDE w:val="0"/>
        <w:autoSpaceDN w:val="0"/>
        <w:adjustRightInd w:val="0"/>
        <w:spacing w:after="0" w:line="240" w:lineRule="auto"/>
        <w:jc w:val="both"/>
        <w:rPr>
          <w:rFonts w:ascii="Arial" w:hAnsi="Arial" w:cs="Arial"/>
        </w:rPr>
      </w:pPr>
      <w:r w:rsidRPr="00522B7C">
        <w:rPr>
          <w:rFonts w:ascii="Tahoma" w:hAnsi="Tahoma" w:cs="Tahoma"/>
          <w:color w:val="000000"/>
          <w:kern w:val="0"/>
          <w:sz w:val="20"/>
          <w:szCs w:val="20"/>
        </w:rPr>
        <w:lastRenderedPageBreak/>
        <w:t>Yabancı Uyruklu öğrenciler 3 (üç) katı ücret ödeyecektir.</w:t>
      </w:r>
    </w:p>
    <w:p w14:paraId="66AEA77B" w14:textId="77777777" w:rsidR="00522B7C" w:rsidRDefault="00522B7C" w:rsidP="00522B7C">
      <w:pPr>
        <w:autoSpaceDE w:val="0"/>
        <w:autoSpaceDN w:val="0"/>
        <w:adjustRightInd w:val="0"/>
        <w:spacing w:after="0" w:line="240" w:lineRule="auto"/>
        <w:jc w:val="both"/>
        <w:rPr>
          <w:rFonts w:ascii="Arial" w:hAnsi="Arial" w:cs="Arial"/>
          <w:b/>
          <w:bCs/>
          <w:i/>
          <w:iCs/>
          <w:highlight w:val="yellow"/>
        </w:rPr>
      </w:pPr>
    </w:p>
    <w:p w14:paraId="6A906D14" w14:textId="77777777" w:rsidR="00626E0B" w:rsidRDefault="00626E0B" w:rsidP="00522B7C">
      <w:pPr>
        <w:autoSpaceDE w:val="0"/>
        <w:autoSpaceDN w:val="0"/>
        <w:adjustRightInd w:val="0"/>
        <w:spacing w:after="0" w:line="240" w:lineRule="auto"/>
        <w:jc w:val="both"/>
        <w:rPr>
          <w:rFonts w:ascii="Arial" w:hAnsi="Arial" w:cs="Arial"/>
          <w:b/>
          <w:bCs/>
          <w:i/>
          <w:iCs/>
          <w:highlight w:val="yellow"/>
        </w:rPr>
      </w:pPr>
    </w:p>
    <w:p w14:paraId="2215041D" w14:textId="1652338D" w:rsidR="00522B7C" w:rsidRDefault="00522B7C" w:rsidP="00522B7C">
      <w:pPr>
        <w:autoSpaceDE w:val="0"/>
        <w:autoSpaceDN w:val="0"/>
        <w:adjustRightInd w:val="0"/>
        <w:spacing w:after="0" w:line="240" w:lineRule="auto"/>
        <w:jc w:val="both"/>
        <w:rPr>
          <w:rFonts w:ascii="Arial" w:hAnsi="Arial" w:cs="Arial"/>
          <w:b/>
          <w:bCs/>
          <w:i/>
          <w:iCs/>
        </w:rPr>
      </w:pPr>
      <w:r w:rsidRPr="00626E0B">
        <w:rPr>
          <w:rFonts w:ascii="Arial" w:hAnsi="Arial" w:cs="Arial"/>
          <w:b/>
          <w:bCs/>
          <w:i/>
          <w:iCs/>
        </w:rPr>
        <w:t>Ders Ücreti İadesi</w:t>
      </w:r>
    </w:p>
    <w:p w14:paraId="4AC19D1B" w14:textId="1305FBD8" w:rsidR="00522B7C" w:rsidRPr="00522B7C" w:rsidRDefault="00522B7C" w:rsidP="00522B7C">
      <w:pPr>
        <w:pStyle w:val="ListeParagraf"/>
        <w:numPr>
          <w:ilvl w:val="0"/>
          <w:numId w:val="6"/>
        </w:numPr>
        <w:autoSpaceDE w:val="0"/>
        <w:autoSpaceDN w:val="0"/>
        <w:adjustRightInd w:val="0"/>
        <w:spacing w:after="0" w:line="240" w:lineRule="auto"/>
        <w:jc w:val="both"/>
        <w:rPr>
          <w:rFonts w:ascii="Tahoma" w:hAnsi="Tahoma" w:cs="Tahoma"/>
          <w:color w:val="333333"/>
          <w:kern w:val="0"/>
          <w:sz w:val="20"/>
          <w:szCs w:val="20"/>
        </w:rPr>
      </w:pPr>
      <w:r w:rsidRPr="00522B7C">
        <w:rPr>
          <w:rFonts w:ascii="Tahoma" w:hAnsi="Tahoma" w:cs="Tahoma"/>
          <w:color w:val="333333"/>
          <w:kern w:val="0"/>
          <w:sz w:val="20"/>
          <w:szCs w:val="20"/>
        </w:rPr>
        <w:t xml:space="preserve">Ders kayıtları sonunda kapanan derslere kayıtlı öğrencilerin başka ders seçmek istememeleri durumunda yatırmış oldukları ücretin iade edilebilmesi için mutlaka başvuru sırasında </w:t>
      </w:r>
      <w:r w:rsidRPr="00522B7C">
        <w:rPr>
          <w:rFonts w:ascii="Tahoma-Bold" w:hAnsi="Tahoma-Bold" w:cs="Tahoma-Bold"/>
          <w:b/>
          <w:bCs/>
          <w:color w:val="333333"/>
          <w:kern w:val="0"/>
          <w:sz w:val="20"/>
          <w:szCs w:val="20"/>
        </w:rPr>
        <w:t xml:space="preserve">kendi adlarına açılmış olan banka hesap numaralarını </w:t>
      </w:r>
      <w:r w:rsidRPr="00522B7C">
        <w:rPr>
          <w:rFonts w:ascii="Tahoma" w:hAnsi="Tahoma" w:cs="Tahoma"/>
          <w:color w:val="333333"/>
          <w:kern w:val="0"/>
          <w:sz w:val="20"/>
          <w:szCs w:val="20"/>
        </w:rPr>
        <w:t>doğru ve eksiksiz olarak yazmaları gerekmektedir.</w:t>
      </w:r>
    </w:p>
    <w:p w14:paraId="6529C6CA" w14:textId="4C9B389E" w:rsidR="00522B7C" w:rsidRPr="00522B7C" w:rsidRDefault="00522B7C" w:rsidP="00522B7C">
      <w:pPr>
        <w:pStyle w:val="ListeParagraf"/>
        <w:numPr>
          <w:ilvl w:val="0"/>
          <w:numId w:val="6"/>
        </w:numPr>
        <w:autoSpaceDE w:val="0"/>
        <w:autoSpaceDN w:val="0"/>
        <w:adjustRightInd w:val="0"/>
        <w:spacing w:after="0" w:line="240" w:lineRule="auto"/>
        <w:jc w:val="both"/>
        <w:rPr>
          <w:rFonts w:ascii="Arial" w:hAnsi="Arial" w:cs="Arial"/>
          <w:b/>
          <w:bCs/>
          <w:i/>
          <w:iCs/>
        </w:rPr>
      </w:pPr>
      <w:r w:rsidRPr="00522B7C">
        <w:rPr>
          <w:rFonts w:ascii="Tahoma-Bold" w:hAnsi="Tahoma-Bold" w:cs="Tahoma-Bold"/>
          <w:b/>
          <w:bCs/>
          <w:color w:val="333333"/>
          <w:kern w:val="0"/>
          <w:sz w:val="20"/>
          <w:szCs w:val="20"/>
        </w:rPr>
        <w:t>Başka birinin adına verilen hesaplara iade işlemi yapılamamaktadır</w:t>
      </w:r>
      <w:r w:rsidRPr="00522B7C">
        <w:rPr>
          <w:rFonts w:ascii="Tahoma" w:hAnsi="Tahoma" w:cs="Tahoma"/>
          <w:color w:val="333333"/>
          <w:kern w:val="0"/>
          <w:sz w:val="20"/>
          <w:szCs w:val="20"/>
        </w:rPr>
        <w:t>.</w:t>
      </w:r>
    </w:p>
    <w:p w14:paraId="258561A8" w14:textId="77777777" w:rsidR="00522B7C" w:rsidRDefault="00522B7C" w:rsidP="00522B7C">
      <w:pPr>
        <w:autoSpaceDE w:val="0"/>
        <w:autoSpaceDN w:val="0"/>
        <w:adjustRightInd w:val="0"/>
        <w:spacing w:after="0" w:line="240" w:lineRule="auto"/>
        <w:jc w:val="both"/>
        <w:rPr>
          <w:rFonts w:ascii="Arial" w:hAnsi="Arial" w:cs="Arial"/>
        </w:rPr>
      </w:pPr>
    </w:p>
    <w:p w14:paraId="33672F95" w14:textId="77777777" w:rsidR="00522B7C" w:rsidRDefault="00522B7C" w:rsidP="00522B7C">
      <w:pPr>
        <w:autoSpaceDE w:val="0"/>
        <w:autoSpaceDN w:val="0"/>
        <w:adjustRightInd w:val="0"/>
        <w:spacing w:after="0" w:line="240" w:lineRule="auto"/>
        <w:jc w:val="both"/>
        <w:rPr>
          <w:rFonts w:ascii="Arial" w:hAnsi="Arial" w:cs="Arial"/>
        </w:rPr>
      </w:pPr>
    </w:p>
    <w:p w14:paraId="002B0C16" w14:textId="5B4DB658" w:rsidR="00C6128B" w:rsidRDefault="00C6128B" w:rsidP="00522B7C">
      <w:pPr>
        <w:autoSpaceDE w:val="0"/>
        <w:autoSpaceDN w:val="0"/>
        <w:adjustRightInd w:val="0"/>
        <w:spacing w:after="0" w:line="240" w:lineRule="auto"/>
        <w:jc w:val="both"/>
        <w:rPr>
          <w:rFonts w:ascii="Arial" w:hAnsi="Arial" w:cs="Arial"/>
          <w:b/>
          <w:bCs/>
          <w:i/>
          <w:iCs/>
        </w:rPr>
      </w:pPr>
    </w:p>
    <w:p w14:paraId="5BB3AAAA" w14:textId="77777777" w:rsidR="00C6128B" w:rsidRDefault="00C6128B" w:rsidP="00C6128B">
      <w:pPr>
        <w:autoSpaceDE w:val="0"/>
        <w:autoSpaceDN w:val="0"/>
        <w:adjustRightInd w:val="0"/>
        <w:spacing w:after="0" w:line="240" w:lineRule="auto"/>
        <w:jc w:val="both"/>
        <w:rPr>
          <w:rFonts w:ascii="Tahoma-Bold" w:hAnsi="Tahoma-Bold" w:cs="Tahoma-Bold"/>
          <w:b/>
          <w:bCs/>
          <w:color w:val="616161"/>
          <w:kern w:val="0"/>
          <w:sz w:val="20"/>
          <w:szCs w:val="20"/>
        </w:rPr>
      </w:pPr>
    </w:p>
    <w:sectPr w:rsidR="00C6128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83CDE" w16cex:dateUtc="2023-06-1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565E9" w16cid:durableId="28383C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ahoma-Bold">
    <w:altName w:val="Tahoma"/>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13C5"/>
    <w:multiLevelType w:val="hybridMultilevel"/>
    <w:tmpl w:val="54CEE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4812F7"/>
    <w:multiLevelType w:val="hybridMultilevel"/>
    <w:tmpl w:val="875A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6A20BB"/>
    <w:multiLevelType w:val="hybridMultilevel"/>
    <w:tmpl w:val="C6125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523F41"/>
    <w:multiLevelType w:val="hybridMultilevel"/>
    <w:tmpl w:val="C0C27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201AE9"/>
    <w:multiLevelType w:val="hybridMultilevel"/>
    <w:tmpl w:val="2200E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EFC3BE3"/>
    <w:multiLevelType w:val="hybridMultilevel"/>
    <w:tmpl w:val="67689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013B65"/>
    <w:multiLevelType w:val="hybridMultilevel"/>
    <w:tmpl w:val="BA9EC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57799B"/>
    <w:multiLevelType w:val="hybridMultilevel"/>
    <w:tmpl w:val="2586D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F4"/>
    <w:rsid w:val="000345B2"/>
    <w:rsid w:val="00052B70"/>
    <w:rsid w:val="00067548"/>
    <w:rsid w:val="000868B4"/>
    <w:rsid w:val="000D7530"/>
    <w:rsid w:val="001613BB"/>
    <w:rsid w:val="002B2AF4"/>
    <w:rsid w:val="002B5B26"/>
    <w:rsid w:val="00327540"/>
    <w:rsid w:val="003370D2"/>
    <w:rsid w:val="00410FDB"/>
    <w:rsid w:val="00522B7C"/>
    <w:rsid w:val="00626E0B"/>
    <w:rsid w:val="006A2BDE"/>
    <w:rsid w:val="006E3CA0"/>
    <w:rsid w:val="00863C59"/>
    <w:rsid w:val="008D5D18"/>
    <w:rsid w:val="008E121A"/>
    <w:rsid w:val="008F1677"/>
    <w:rsid w:val="00923546"/>
    <w:rsid w:val="009241A0"/>
    <w:rsid w:val="00A400CB"/>
    <w:rsid w:val="00AB0457"/>
    <w:rsid w:val="00B96FB1"/>
    <w:rsid w:val="00C6128B"/>
    <w:rsid w:val="00C8317A"/>
    <w:rsid w:val="00DF5451"/>
    <w:rsid w:val="00F416CF"/>
    <w:rsid w:val="00F91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005D"/>
  <w15:chartTrackingRefBased/>
  <w15:docId w15:val="{8925062C-768B-4CB8-BD43-253993DC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D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D7530"/>
    <w:rPr>
      <w:color w:val="0563C1" w:themeColor="hyperlink"/>
      <w:u w:val="single"/>
    </w:rPr>
  </w:style>
  <w:style w:type="character" w:customStyle="1" w:styleId="UnresolvedMention">
    <w:name w:val="Unresolved Mention"/>
    <w:basedOn w:val="VarsaylanParagrafYazTipi"/>
    <w:uiPriority w:val="99"/>
    <w:semiHidden/>
    <w:unhideWhenUsed/>
    <w:rsid w:val="000D7530"/>
    <w:rPr>
      <w:color w:val="605E5C"/>
      <w:shd w:val="clear" w:color="auto" w:fill="E1DFDD"/>
    </w:rPr>
  </w:style>
  <w:style w:type="paragraph" w:styleId="ListeParagraf">
    <w:name w:val="List Paragraph"/>
    <w:basedOn w:val="Normal"/>
    <w:uiPriority w:val="34"/>
    <w:qFormat/>
    <w:rsid w:val="000D7530"/>
    <w:pPr>
      <w:ind w:left="720"/>
      <w:contextualSpacing/>
    </w:pPr>
  </w:style>
  <w:style w:type="character" w:styleId="AklamaBavurusu">
    <w:name w:val="annotation reference"/>
    <w:basedOn w:val="VarsaylanParagrafYazTipi"/>
    <w:uiPriority w:val="99"/>
    <w:semiHidden/>
    <w:unhideWhenUsed/>
    <w:rsid w:val="00DF5451"/>
    <w:rPr>
      <w:sz w:val="16"/>
      <w:szCs w:val="16"/>
    </w:rPr>
  </w:style>
  <w:style w:type="paragraph" w:styleId="AklamaMetni">
    <w:name w:val="annotation text"/>
    <w:basedOn w:val="Normal"/>
    <w:link w:val="AklamaMetniChar"/>
    <w:uiPriority w:val="99"/>
    <w:unhideWhenUsed/>
    <w:rsid w:val="00DF5451"/>
    <w:pPr>
      <w:spacing w:line="240" w:lineRule="auto"/>
    </w:pPr>
    <w:rPr>
      <w:sz w:val="20"/>
      <w:szCs w:val="20"/>
    </w:rPr>
  </w:style>
  <w:style w:type="character" w:customStyle="1" w:styleId="AklamaMetniChar">
    <w:name w:val="Açıklama Metni Char"/>
    <w:basedOn w:val="VarsaylanParagrafYazTipi"/>
    <w:link w:val="AklamaMetni"/>
    <w:uiPriority w:val="99"/>
    <w:rsid w:val="00DF5451"/>
    <w:rPr>
      <w:sz w:val="20"/>
      <w:szCs w:val="20"/>
    </w:rPr>
  </w:style>
  <w:style w:type="paragraph" w:styleId="AklamaKonusu">
    <w:name w:val="annotation subject"/>
    <w:basedOn w:val="AklamaMetni"/>
    <w:next w:val="AklamaMetni"/>
    <w:link w:val="AklamaKonusuChar"/>
    <w:uiPriority w:val="99"/>
    <w:semiHidden/>
    <w:unhideWhenUsed/>
    <w:rsid w:val="00DF5451"/>
    <w:rPr>
      <w:b/>
      <w:bCs/>
    </w:rPr>
  </w:style>
  <w:style w:type="character" w:customStyle="1" w:styleId="AklamaKonusuChar">
    <w:name w:val="Açıklama Konusu Char"/>
    <w:basedOn w:val="AklamaMetniChar"/>
    <w:link w:val="AklamaKonusu"/>
    <w:uiPriority w:val="99"/>
    <w:semiHidden/>
    <w:rsid w:val="00DF5451"/>
    <w:rPr>
      <w:b/>
      <w:bCs/>
      <w:sz w:val="20"/>
      <w:szCs w:val="20"/>
    </w:rPr>
  </w:style>
  <w:style w:type="paragraph" w:styleId="BalonMetni">
    <w:name w:val="Balloon Text"/>
    <w:basedOn w:val="Normal"/>
    <w:link w:val="BalonMetniChar"/>
    <w:uiPriority w:val="99"/>
    <w:semiHidden/>
    <w:unhideWhenUsed/>
    <w:rsid w:val="00410F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0FDB"/>
    <w:rPr>
      <w:rFonts w:ascii="Segoe UI" w:hAnsi="Segoe UI" w:cs="Segoe UI"/>
      <w:sz w:val="18"/>
      <w:szCs w:val="18"/>
    </w:rPr>
  </w:style>
  <w:style w:type="character" w:styleId="zlenenKpr">
    <w:name w:val="FollowedHyperlink"/>
    <w:basedOn w:val="VarsaylanParagrafYazTipi"/>
    <w:uiPriority w:val="99"/>
    <w:semiHidden/>
    <w:unhideWhenUsed/>
    <w:rsid w:val="006A2B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yit.deu.edu.tr/ders_kayit/yaz/yoksis_ogr_kaydi/index.php" TargetMode="External"/><Relationship Id="rId5" Type="http://schemas.openxmlformats.org/officeDocument/2006/relationships/hyperlink" Target="https://ogrenci.deu.edu.tr/yaz-oegretimi-uygulama-esas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1197</Words>
  <Characters>6828</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Ekşioğlu Çetintahra</dc:creator>
  <cp:keywords/>
  <dc:description/>
  <cp:lastModifiedBy>Dekanlık</cp:lastModifiedBy>
  <cp:revision>19</cp:revision>
  <dcterms:created xsi:type="dcterms:W3CDTF">2023-06-17T10:39:00Z</dcterms:created>
  <dcterms:modified xsi:type="dcterms:W3CDTF">2023-06-22T09:24:00Z</dcterms:modified>
</cp:coreProperties>
</file>